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5BA2" w14:textId="35D8A411" w:rsidR="008A6D5C" w:rsidRDefault="008A6D5C">
      <w:pPr>
        <w:pStyle w:val="Header"/>
      </w:pPr>
    </w:p>
    <w:p w14:paraId="4E326EE6" w14:textId="77777777" w:rsidR="008A6D5C" w:rsidRDefault="008A6D5C" w:rsidP="008A6D5C">
      <w:pPr>
        <w:pStyle w:val="BasicParagraph"/>
        <w:suppressAutoHyphens/>
        <w:ind w:left="270"/>
        <w:rPr>
          <w:rFonts w:ascii="Arial" w:hAnsi="Arial" w:cs="Arial"/>
          <w:b/>
          <w:bCs/>
          <w:sz w:val="54"/>
          <w:szCs w:val="54"/>
        </w:rPr>
      </w:pPr>
      <w:bookmarkStart w:id="0" w:name="_Hlk202191317"/>
    </w:p>
    <w:p w14:paraId="7FD54DFC" w14:textId="1512AF5E" w:rsidR="008A6D5C" w:rsidRDefault="008A6D5C" w:rsidP="008A6D5C">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Pr>
          <w:rFonts w:ascii="Arial" w:hAnsi="Arial" w:cs="Arial"/>
          <w:b/>
          <w:bCs/>
          <w:sz w:val="54"/>
          <w:szCs w:val="54"/>
        </w:rPr>
        <w:t>3</w:t>
      </w:r>
      <w:r w:rsidRPr="00E2719E">
        <w:rPr>
          <w:rFonts w:ascii="Arial" w:hAnsi="Arial" w:cs="Arial"/>
          <w:b/>
          <w:bCs/>
          <w:sz w:val="54"/>
          <w:szCs w:val="54"/>
        </w:rPr>
        <w:t>(a)(</w:t>
      </w:r>
      <w:r>
        <w:rPr>
          <w:rFonts w:ascii="Arial" w:hAnsi="Arial" w:cs="Arial"/>
          <w:b/>
          <w:bCs/>
          <w:sz w:val="54"/>
          <w:szCs w:val="54"/>
        </w:rPr>
        <w:t>3</w:t>
      </w:r>
      <w:r w:rsidRPr="00E2719E">
        <w:rPr>
          <w:rFonts w:ascii="Arial" w:hAnsi="Arial" w:cs="Arial"/>
          <w:b/>
          <w:bCs/>
          <w:sz w:val="54"/>
          <w:szCs w:val="54"/>
        </w:rPr>
        <w:t>) Commercial Paper Dealer Agreement</w:t>
      </w:r>
      <w:r>
        <w:rPr>
          <w:rFonts w:ascii="Arial" w:hAnsi="Arial" w:cs="Arial"/>
          <w:b/>
          <w:bCs/>
          <w:sz w:val="54"/>
          <w:szCs w:val="54"/>
        </w:rPr>
        <w:t xml:space="preserve"> – Foreign </w:t>
      </w:r>
      <w:r>
        <w:rPr>
          <w:rFonts w:ascii="Arial" w:hAnsi="Arial" w:cs="Arial"/>
          <w:b/>
          <w:bCs/>
          <w:sz w:val="54"/>
          <w:szCs w:val="54"/>
        </w:rPr>
        <w:t>Issuer</w:t>
      </w:r>
    </w:p>
    <w:p w14:paraId="351DB3FC" w14:textId="77777777" w:rsidR="008A6D5C" w:rsidRDefault="008A6D5C" w:rsidP="008A6D5C"/>
    <w:p w14:paraId="4F8E92B4" w14:textId="50A08E01" w:rsidR="008A6D5C" w:rsidRPr="00C41941" w:rsidRDefault="008A6D5C" w:rsidP="008A6D5C">
      <w:pPr>
        <w:pBdr>
          <w:top w:val="single" w:sz="48" w:space="10" w:color="71953E"/>
        </w:pBdr>
        <w:ind w:left="270" w:right="6192"/>
        <w:rPr>
          <w:rFonts w:cs="Arial"/>
        </w:rPr>
      </w:pPr>
      <w:r>
        <w:rPr>
          <w:rFonts w:cs="Arial"/>
        </w:rPr>
        <w:t xml:space="preserve">June </w:t>
      </w:r>
      <w:r>
        <w:rPr>
          <w:rFonts w:cs="Arial"/>
        </w:rPr>
        <w:t xml:space="preserve">26, </w:t>
      </w:r>
      <w:r>
        <w:rPr>
          <w:rFonts w:cs="Arial"/>
        </w:rPr>
        <w:t>2025</w:t>
      </w:r>
    </w:p>
    <w:p w14:paraId="2B9EDA29" w14:textId="77777777" w:rsidR="008A6D5C" w:rsidRDefault="008A6D5C" w:rsidP="008A6D5C">
      <w:pPr>
        <w:ind w:left="270"/>
      </w:pPr>
    </w:p>
    <w:p w14:paraId="08241769" w14:textId="77777777" w:rsidR="008A6D5C" w:rsidRDefault="008A6D5C" w:rsidP="008A6D5C">
      <w:pPr>
        <w:ind w:left="270"/>
      </w:pPr>
    </w:p>
    <w:p w14:paraId="6BA2D9AE" w14:textId="77777777" w:rsidR="008A6D5C" w:rsidRDefault="008A6D5C" w:rsidP="008A6D5C">
      <w:pPr>
        <w:ind w:left="270"/>
      </w:pPr>
    </w:p>
    <w:p w14:paraId="6185CD70" w14:textId="77777777" w:rsidR="008A6D5C" w:rsidRDefault="008A6D5C" w:rsidP="008A6D5C">
      <w:pPr>
        <w:ind w:left="270"/>
      </w:pPr>
    </w:p>
    <w:p w14:paraId="65272ACF" w14:textId="77777777" w:rsidR="008A6D5C" w:rsidRDefault="008A6D5C" w:rsidP="008A6D5C">
      <w:pPr>
        <w:ind w:left="270"/>
      </w:pPr>
    </w:p>
    <w:p w14:paraId="2AA24155" w14:textId="77777777" w:rsidR="008A6D5C" w:rsidRDefault="008A6D5C" w:rsidP="008A6D5C">
      <w:pPr>
        <w:ind w:left="270"/>
      </w:pPr>
    </w:p>
    <w:p w14:paraId="2DB13691" w14:textId="77777777" w:rsidR="008A6D5C" w:rsidRDefault="008A6D5C" w:rsidP="008A6D5C">
      <w:pPr>
        <w:ind w:left="270"/>
      </w:pPr>
    </w:p>
    <w:p w14:paraId="0287269B" w14:textId="77777777" w:rsidR="008A6D5C" w:rsidRDefault="008A6D5C" w:rsidP="008A6D5C">
      <w:pPr>
        <w:ind w:left="270"/>
      </w:pPr>
    </w:p>
    <w:p w14:paraId="15E0B831" w14:textId="77777777" w:rsidR="008A6D5C" w:rsidRPr="00C62896" w:rsidRDefault="008A6D5C" w:rsidP="008A6D5C">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6906E5E6" w14:textId="77777777" w:rsidR="008A6D5C" w:rsidRPr="00427B6E" w:rsidRDefault="008A6D5C" w:rsidP="008A6D5C">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48AE9EF1" w14:textId="77777777" w:rsidR="008A6D5C" w:rsidRPr="00427B6E" w:rsidRDefault="008A6D5C" w:rsidP="008A6D5C">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9" w:tooltip="https://www.sifma.org/terms-of-use" w:history="1">
        <w:r w:rsidRPr="00427B6E">
          <w:rPr>
            <w:rStyle w:val="Hyperlink"/>
            <w:rFonts w:ascii="Arial" w:eastAsiaTheme="majorEastAsia" w:hAnsi="Arial" w:cs="Arial"/>
            <w:sz w:val="18"/>
            <w:szCs w:val="18"/>
          </w:rPr>
          <w:t>https://www.sifma.org/terms-of-use</w:t>
        </w:r>
      </w:hyperlink>
    </w:p>
    <w:p w14:paraId="6E145D16" w14:textId="77777777" w:rsidR="008A6D5C" w:rsidRPr="00427B6E" w:rsidRDefault="008A6D5C" w:rsidP="008A6D5C">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1E441785" w14:textId="77777777" w:rsidR="008A6D5C" w:rsidRPr="00427B6E" w:rsidRDefault="008A6D5C" w:rsidP="008A6D5C">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bookmarkEnd w:id="0"/>
    </w:p>
    <w:p w14:paraId="531B0242" w14:textId="77777777" w:rsidR="008A6D5C" w:rsidRDefault="008A6D5C">
      <w:r>
        <w:br w:type="page"/>
      </w:r>
    </w:p>
    <w:p w14:paraId="3277B7F3"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284FD3" w:rsidP="003F1290">
      <w:pPr>
        <w:pStyle w:val="SAHead2"/>
        <w:pBdr>
          <w:bottom w:val="none" w:sz="0" w:space="0" w:color="auto"/>
        </w:pBdr>
        <w:jc w:val="center"/>
        <w:rPr>
          <w:sz w:val="48"/>
          <w:szCs w:val="72"/>
        </w:rPr>
      </w:pPr>
      <w:r>
        <w:rPr>
          <w:sz w:val="48"/>
          <w:szCs w:val="72"/>
        </w:rPr>
        <w:t>Commercial Paper Dealer Agreement</w:t>
      </w:r>
    </w:p>
    <w:p w14:paraId="4CE0C029" w14:textId="00CBF79A" w:rsidR="00BF741A" w:rsidRDefault="00284FD3" w:rsidP="003F1290">
      <w:pPr>
        <w:pStyle w:val="SAHead2"/>
        <w:pBdr>
          <w:bottom w:val="none" w:sz="0" w:space="0" w:color="auto"/>
        </w:pBdr>
        <w:spacing w:line="240" w:lineRule="auto"/>
        <w:contextualSpacing/>
        <w:jc w:val="center"/>
        <w:rPr>
          <w:sz w:val="48"/>
          <w:szCs w:val="72"/>
        </w:rPr>
      </w:pPr>
      <w:r>
        <w:rPr>
          <w:sz w:val="48"/>
          <w:szCs w:val="72"/>
        </w:rPr>
        <w:t>3(a)(3) Program</w:t>
      </w:r>
    </w:p>
    <w:p w14:paraId="6538B54A" w14:textId="77777777" w:rsidR="00BF741A" w:rsidRDefault="00BF741A">
      <w:pPr>
        <w:pStyle w:val="SAtext"/>
      </w:pPr>
    </w:p>
    <w:p w14:paraId="4B8FD443" w14:textId="78867AAA" w:rsidR="00BF741A" w:rsidRDefault="00284FD3"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0AB05BBA" w14:textId="65B35382" w:rsidR="00BF741A" w:rsidRDefault="00284FD3" w:rsidP="003F1290">
      <w:pPr>
        <w:pStyle w:val="SAtext"/>
        <w:jc w:val="center"/>
      </w:pPr>
      <w:r>
        <w:t>[INSERT NAME OF ISSUER]</w:t>
      </w:r>
      <w:r w:rsidR="00526DEB" w:rsidRPr="00526DEB">
        <w:t>,</w:t>
      </w:r>
      <w:r>
        <w:t xml:space="preserve"> as Issuer and</w:t>
      </w:r>
    </w:p>
    <w:p w14:paraId="2ABBA9B1" w14:textId="77777777" w:rsidR="00BF741A" w:rsidRDefault="00BF741A" w:rsidP="003F1290">
      <w:pPr>
        <w:pStyle w:val="SAtext"/>
        <w:jc w:val="center"/>
        <w:rPr>
          <w:b/>
          <w:bCs/>
        </w:rPr>
      </w:pPr>
    </w:p>
    <w:p w14:paraId="7C69AAD6" w14:textId="74FB824D" w:rsidR="00BF741A" w:rsidRDefault="00284FD3" w:rsidP="003F1290">
      <w:pPr>
        <w:pStyle w:val="SAtext"/>
        <w:jc w:val="center"/>
      </w:pPr>
      <w:r>
        <w:rPr>
          <w:b/>
        </w:rPr>
        <w:t>[INSERT NAME OF DEALER]</w:t>
      </w:r>
      <w:r>
        <w:t>, as Dealer</w:t>
      </w:r>
    </w:p>
    <w:p w14:paraId="7CCBD524" w14:textId="77777777" w:rsidR="00BF741A" w:rsidRDefault="00BF741A" w:rsidP="003F1290">
      <w:pPr>
        <w:pStyle w:val="SAtext"/>
        <w:spacing w:before="0" w:after="120"/>
        <w:jc w:val="center"/>
      </w:pPr>
    </w:p>
    <w:p w14:paraId="32BCBA98" w14:textId="27FE9B2D" w:rsidR="00BF741A" w:rsidRDefault="00284FD3" w:rsidP="003F1290">
      <w:pPr>
        <w:pStyle w:val="SAtext"/>
        <w:spacing w:before="0" w:after="120"/>
        <w:jc w:val="center"/>
      </w:pPr>
      <w:r>
        <w:t xml:space="preserve">Concerning Notes to be issued pursuant to an Issuing and Paying Agency Agreement dated as of ___________ between the Issuer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284FD3" w:rsidP="003F1290">
      <w:pPr>
        <w:pStyle w:val="SAtext"/>
        <w:jc w:val="center"/>
      </w:pPr>
      <w:r>
        <w:t>Dated as of</w:t>
      </w:r>
    </w:p>
    <w:p w14:paraId="07E2E545" w14:textId="5B737648" w:rsidR="00BF741A" w:rsidRPr="00526DEB" w:rsidRDefault="00284FD3" w:rsidP="003F1290">
      <w:pPr>
        <w:pStyle w:val="SAtext"/>
        <w:jc w:val="center"/>
        <w:rPr>
          <w:szCs w:val="22"/>
        </w:rPr>
      </w:pPr>
      <w:r w:rsidRPr="00526DEB">
        <w:rPr>
          <w:szCs w:val="22"/>
        </w:rPr>
        <w:t>[INSERT DATE]</w:t>
      </w:r>
    </w:p>
    <w:p w14:paraId="26823A1F" w14:textId="77777777" w:rsidR="00BF741A" w:rsidRDefault="00284FD3">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4396ACE2" w:rsidR="00BF741A" w:rsidRDefault="00284FD3">
      <w:pPr>
        <w:pStyle w:val="SASubhd1"/>
        <w:spacing w:before="0" w:after="120"/>
        <w:rPr>
          <w:sz w:val="24"/>
          <w:szCs w:val="24"/>
        </w:rPr>
      </w:pPr>
      <w:r>
        <w:rPr>
          <w:sz w:val="24"/>
          <w:szCs w:val="24"/>
        </w:rPr>
        <w:t>3(a)(3) Program</w:t>
      </w:r>
    </w:p>
    <w:p w14:paraId="2C861017" w14:textId="69A5352F" w:rsidR="00BF741A" w:rsidRDefault="00284FD3">
      <w:pPr>
        <w:pStyle w:val="SAtext"/>
      </w:pPr>
      <w:r>
        <w:t xml:space="preserve">This </w:t>
      </w:r>
      <w:r w:rsidR="00960CC6">
        <w:t xml:space="preserve">commercial paper dealer </w:t>
      </w:r>
      <w:r>
        <w:t>agreement (th</w:t>
      </w:r>
      <w:r w:rsidR="00960CC6">
        <w:t>is</w:t>
      </w:r>
      <w:r>
        <w:t xml:space="preserve"> “Agreement”) sets forth the understandings between the Issuer and the Dealer, each named on the cover page hereof, in connection with the issuance and sale by the Issuer of its short-term promissory notes (the “Notes”) through the Dealer. </w:t>
      </w:r>
    </w:p>
    <w:p w14:paraId="2E24099D" w14:textId="77777777" w:rsidR="00BF741A" w:rsidRDefault="00284FD3">
      <w:pPr>
        <w:pStyle w:val="SAtext"/>
      </w:pPr>
      <w:r>
        <w:t xml:space="preserve">Certain terms used in this Agreement are defined in Section 6 hereof. </w:t>
      </w:r>
    </w:p>
    <w:p w14:paraId="37919BE9" w14:textId="77777777" w:rsidR="00BF741A" w:rsidRDefault="00284FD3">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284FD3">
      <w:pPr>
        <w:pStyle w:val="SASubhd1"/>
        <w:numPr>
          <w:ilvl w:val="0"/>
          <w:numId w:val="2"/>
        </w:numPr>
        <w:spacing w:after="0"/>
        <w:rPr>
          <w:sz w:val="24"/>
          <w:szCs w:val="24"/>
        </w:rPr>
      </w:pPr>
      <w:r>
        <w:rPr>
          <w:sz w:val="24"/>
          <w:szCs w:val="24"/>
        </w:rPr>
        <w:t>Offers, Sales and Resales of Notes.</w:t>
      </w:r>
    </w:p>
    <w:p w14:paraId="5631264A" w14:textId="77777777" w:rsidR="00BF741A" w:rsidRDefault="00284FD3">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 contained herein or made pursuant hereto and on the terms and conditions and in the manner provided herein.</w:t>
      </w:r>
    </w:p>
    <w:p w14:paraId="3696CE02" w14:textId="74F02A5C" w:rsidR="00BF741A" w:rsidRDefault="00284FD3">
      <w:pPr>
        <w:pStyle w:val="SAtext"/>
        <w:spacing w:before="0"/>
        <w:ind w:left="900" w:hanging="540"/>
      </w:pPr>
      <w:r>
        <w:t>1.2</w:t>
      </w:r>
      <w:r>
        <w:tab/>
        <w:t xml:space="preserve">So long as this Agreement shall remain in effect, the Issuer shall not, without the consent of the Dealer, offer, solicit or accept offers to purchase, or sell, any Notes </w:t>
      </w:r>
      <w:r w:rsidR="002D7CED" w:rsidRPr="002D7CED">
        <w:t>or notes substantially similar to the Notes in reliance upon the exemption from registration under the Securities Act contained in Section 3(a)(3) thereof,</w:t>
      </w:r>
      <w:r w:rsidR="002D7CED">
        <w:t xml:space="preserve"> </w:t>
      </w:r>
      <w:r>
        <w:t>except (a) in transactions with one or more dealers which may from time to time after the date hereof become dealers with respect to the Notes by executing with the Issuer one or more agreements, of which the Issuer hereby undertakes to provide the Dealer prompt notice</w:t>
      </w:r>
      <w:r w:rsidR="009A71B6">
        <w:t>,</w:t>
      </w:r>
      <w:r>
        <w:t xml:space="preserve"> or (b) in transactions with the other dealers listed on the Addendum hereto, which are executing agreements with the Issuer contemporaneously herewith</w:t>
      </w:r>
      <w:r w:rsidR="006A7501">
        <w:t xml:space="preserve"> </w:t>
      </w:r>
      <w:r w:rsidR="006A7501" w:rsidRPr="00CB5819">
        <w:t>or have executed agreements with the Issuer prior to the date hereof</w:t>
      </w:r>
      <w:r w:rsidR="00130C5C" w:rsidRPr="00CB5819">
        <w:t xml:space="preserve"> (</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offer, solicit or accept offers to purchase, or sell, any Notes directly on its own behalf in transactions with persons other than </w:t>
      </w:r>
      <w:r w:rsidR="00F22CD5">
        <w:t>Other Dealers</w:t>
      </w:r>
      <w:r>
        <w:t xml:space="preserve"> as specifically permitted in this Section 1.2</w:t>
      </w:r>
      <w:r w:rsidR="002D7CED">
        <w:t>, with respect to which no commission is payable</w:t>
      </w:r>
      <w:r>
        <w:t>.</w:t>
      </w:r>
    </w:p>
    <w:p w14:paraId="5269F67F" w14:textId="69B5D375" w:rsidR="00BF741A" w:rsidRDefault="00284FD3">
      <w:pPr>
        <w:pStyle w:val="SAtext"/>
        <w:spacing w:before="0"/>
        <w:ind w:left="900" w:hanging="540"/>
      </w:pPr>
      <w:r>
        <w:t>1.3</w:t>
      </w:r>
      <w:r>
        <w:tab/>
        <w:t xml:space="preserve">The Notes shall </w:t>
      </w:r>
      <w:r w:rsidR="00D639CE">
        <w:t>have a minimum Face Amount</w:t>
      </w:r>
      <w:r>
        <w:t xml:space="preserve"> of $</w:t>
      </w:r>
      <w:r w:rsidR="00816C48">
        <w:t>10</w:t>
      </w:r>
      <w:r>
        <w:t xml:space="preserve">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w:t>
      </w:r>
      <w:r w:rsidR="00816C48">
        <w:t>270</w:t>
      </w:r>
      <w:r>
        <w:t xml:space="preserve"> days from the date of issuance </w:t>
      </w:r>
      <w:r w:rsidR="00816C48">
        <w:t xml:space="preserve">(exclusive of days of grace) </w:t>
      </w:r>
      <w:r>
        <w:t xml:space="preserve">and may have such terms as are specified in Exhibit </w:t>
      </w:r>
      <w:r w:rsidR="00816C48">
        <w:t>A</w:t>
      </w:r>
      <w:r>
        <w:t xml:space="preserve"> hereto, the </w:t>
      </w:r>
      <w:r w:rsidR="00816C48">
        <w:t>Offering Materials</w:t>
      </w:r>
      <w:r w:rsidR="00EE197B">
        <w:t xml:space="preserve"> or</w:t>
      </w:r>
      <w:r>
        <w:t xml:space="preserve"> a pricing supplement, or as otherwise agreed upon by the applicable purchaser and the </w:t>
      </w:r>
      <w:r w:rsidRPr="009754D6">
        <w:t>Issuer. The Notes</w:t>
      </w:r>
      <w:r>
        <w:t xml:space="preserve"> shall not contain any provision for extension, renewal or automatic “rollover.”</w:t>
      </w:r>
      <w:r w:rsidR="00816C48">
        <w:t xml:space="preserve"> The Notes shall be issued in the ordinary course of the Issuer’s business.</w:t>
      </w:r>
    </w:p>
    <w:p w14:paraId="462242D3" w14:textId="5D01FDB1" w:rsidR="00BF741A" w:rsidRDefault="00284FD3">
      <w:pPr>
        <w:pStyle w:val="SAtext"/>
        <w:spacing w:before="0"/>
        <w:ind w:left="900" w:hanging="540"/>
      </w:pPr>
      <w:r>
        <w:t>1.4</w:t>
      </w:r>
      <w:r>
        <w:tab/>
        <w:t>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(“DTC”) or its nominee, in the form or forms annexed to the Issuing and Paying Agency Agreement.</w:t>
      </w:r>
    </w:p>
    <w:p w14:paraId="75872575" w14:textId="11E9EFE8" w:rsidR="008925DE" w:rsidRDefault="00284FD3" w:rsidP="00CB4A01">
      <w:pPr>
        <w:pStyle w:val="SAtext"/>
        <w:spacing w:before="0"/>
        <w:ind w:left="900" w:hanging="540"/>
      </w:pPr>
      <w:r>
        <w:lastRenderedPageBreak/>
        <w:t>1.5</w:t>
      </w:r>
      <w:r>
        <w:tab/>
        <w:t>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shall reimburse the Dealer on an equitable basis for the Dealer’s loss of the use of such funds for the period such funds were credited to the Issuer’s account.</w:t>
      </w:r>
      <w:bookmarkStart w:id="1" w:name="_Ref475481500"/>
    </w:p>
    <w:p w14:paraId="5CB4E925" w14:textId="1D574FFB" w:rsidR="00A656DE" w:rsidRPr="009340A9" w:rsidRDefault="00284FD3" w:rsidP="00CB4A01">
      <w:pPr>
        <w:pStyle w:val="SAtext"/>
        <w:ind w:left="900" w:hanging="540"/>
      </w:pPr>
      <w:bookmarkStart w:id="2" w:name="_Hlk163050280"/>
      <w:r>
        <w:t>1.</w:t>
      </w:r>
      <w:r w:rsidR="002461BE">
        <w:t>6</w:t>
      </w:r>
      <w:r w:rsidR="008925DE">
        <w:t xml:space="preserve">   </w:t>
      </w:r>
      <w:r w:rsidR="002461B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Pr="0005568A">
        <w:t>may from time to time increase the Maximum Amount by:</w:t>
      </w:r>
      <w:bookmarkEnd w:id="1"/>
    </w:p>
    <w:bookmarkEnd w:id="2"/>
    <w:p w14:paraId="23612329" w14:textId="0BEBFFAE" w:rsidR="00A656DE" w:rsidRPr="00CB4A01" w:rsidRDefault="00284FD3" w:rsidP="00A656DE">
      <w:pPr>
        <w:pStyle w:val="ShortLegal3"/>
        <w:rPr>
          <w:sz w:val="22"/>
          <w:szCs w:val="22"/>
        </w:rPr>
      </w:pPr>
      <w:r w:rsidRPr="00CB4A01">
        <w:rPr>
          <w:sz w:val="22"/>
          <w:szCs w:val="22"/>
        </w:rPr>
        <w:t xml:space="preserve">giving at least ten (10) days’ notice by letter substantially in the form attached hereto as </w:t>
      </w:r>
      <w:r w:rsidRPr="00CB4A01">
        <w:rPr>
          <w:sz w:val="22"/>
          <w:szCs w:val="22"/>
          <w:u w:val="single"/>
        </w:rPr>
        <w:t xml:space="preserve">Exhibit </w:t>
      </w:r>
      <w:r w:rsidR="004E6C60">
        <w:rPr>
          <w:sz w:val="22"/>
          <w:szCs w:val="22"/>
          <w:u w:val="single"/>
        </w:rPr>
        <w:t>B</w:t>
      </w:r>
      <w:r w:rsidRPr="00CB4A01">
        <w:rPr>
          <w:sz w:val="22"/>
          <w:szCs w:val="22"/>
        </w:rPr>
        <w:t xml:space="preserve"> (the “</w:t>
      </w:r>
      <w:r w:rsidRPr="00CB4A01">
        <w:rPr>
          <w:sz w:val="22"/>
          <w:szCs w:val="22"/>
          <w:u w:val="single"/>
        </w:rPr>
        <w:t xml:space="preserve">Notification Letter for an Increase in </w:t>
      </w:r>
      <w:r w:rsidR="00C11237" w:rsidRPr="00CB4A01">
        <w:rPr>
          <w:sz w:val="22"/>
          <w:szCs w:val="22"/>
          <w:u w:val="single"/>
        </w:rPr>
        <w:t xml:space="preserve">the </w:t>
      </w:r>
      <w:r w:rsidRPr="00CB4A01">
        <w:rPr>
          <w:sz w:val="22"/>
          <w:szCs w:val="22"/>
          <w:u w:val="single"/>
        </w:rPr>
        <w:t>Maximum Amount</w:t>
      </w:r>
      <w:r w:rsidRPr="00CB4A01">
        <w:rPr>
          <w:sz w:val="22"/>
          <w:szCs w:val="22"/>
        </w:rPr>
        <w:t>”) to the Dealer and the Issuing and Paying Agent</w:t>
      </w:r>
      <w:r w:rsidR="00C11237" w:rsidRPr="00CB4A01">
        <w:rPr>
          <w:sz w:val="22"/>
          <w:szCs w:val="22"/>
        </w:rPr>
        <w:t>; and</w:t>
      </w:r>
    </w:p>
    <w:p w14:paraId="7043FFE7" w14:textId="157990B8" w:rsidR="004E6C60" w:rsidRPr="00CB4A01" w:rsidRDefault="00284FD3" w:rsidP="004E6C60">
      <w:pPr>
        <w:pStyle w:val="ShortLegal3"/>
        <w:rPr>
          <w:sz w:val="22"/>
          <w:szCs w:val="22"/>
        </w:rPr>
      </w:pPr>
      <w:r w:rsidRPr="00CB4A01">
        <w:rPr>
          <w:sz w:val="22"/>
          <w:szCs w:val="22"/>
        </w:rPr>
        <w:t xml:space="preserve">delivery of (i) a certificate from a duly authorized officer of the Issuer confirming that no changes have been made to the organizational documents of the Issuer since the date </w:t>
      </w:r>
      <w:r w:rsidR="002A39DF" w:rsidRPr="00CB4A01">
        <w:rPr>
          <w:sz w:val="22"/>
          <w:szCs w:val="22"/>
        </w:rPr>
        <w:t>a certified copy thereof was most recently delivered to the Dealer</w:t>
      </w:r>
      <w:r w:rsidRPr="00CB4A01">
        <w:rPr>
          <w:sz w:val="22"/>
          <w:szCs w:val="22"/>
        </w:rPr>
        <w:t xml:space="preserve"> or, if there has been any such change, a certified copy of the related organizational documents currently in force; (ii) certified copies of all documents evidencing the internal authorization and approval required to be </w:t>
      </w:r>
      <w:r w:rsidR="004D1362" w:rsidRPr="00CB4A01">
        <w:rPr>
          <w:sz w:val="22"/>
          <w:szCs w:val="22"/>
        </w:rPr>
        <w:t>adopted</w:t>
      </w:r>
      <w:r w:rsidRPr="00CB4A01">
        <w:rPr>
          <w:sz w:val="22"/>
          <w:szCs w:val="22"/>
        </w:rPr>
        <w:t xml:space="preserve"> by the Issuer for such an increase in the Maximum Amount; (</w:t>
      </w:r>
      <w:r w:rsidR="005D00E9" w:rsidRPr="00CB4A01">
        <w:rPr>
          <w:sz w:val="22"/>
          <w:szCs w:val="22"/>
        </w:rPr>
        <w:t>iii</w:t>
      </w:r>
      <w:r w:rsidRPr="00CB4A01">
        <w:rPr>
          <w:sz w:val="22"/>
          <w:szCs w:val="22"/>
        </w:rPr>
        <w:t xml:space="preserve">) updated or supplemental </w:t>
      </w:r>
      <w:r>
        <w:rPr>
          <w:sz w:val="22"/>
          <w:szCs w:val="22"/>
        </w:rPr>
        <w:t>Offering Materials</w:t>
      </w:r>
      <w:r w:rsidRPr="00CB4A01">
        <w:rPr>
          <w:sz w:val="22"/>
          <w:szCs w:val="22"/>
        </w:rPr>
        <w:t xml:space="preserve"> reflecting the increase in the Maximum Amount of the Program; (</w:t>
      </w:r>
      <w:r w:rsidR="005D00E9" w:rsidRPr="00CB4A01">
        <w:rPr>
          <w:sz w:val="22"/>
          <w:szCs w:val="22"/>
        </w:rPr>
        <w:t>i</w:t>
      </w:r>
      <w:r w:rsidRPr="00CB4A01">
        <w:rPr>
          <w:sz w:val="22"/>
          <w:szCs w:val="22"/>
        </w:rPr>
        <w:t xml:space="preserve">v) a legal opinion </w:t>
      </w:r>
      <w:r w:rsidR="00CF416F" w:rsidRPr="00CB4A01">
        <w:rPr>
          <w:sz w:val="22"/>
          <w:szCs w:val="22"/>
        </w:rPr>
        <w:t>of counsel to the Issuer, addressed to the Dealer, in form and substance reasonably satisfactory to the Dealer</w:t>
      </w:r>
      <w:r w:rsidRPr="00CB4A01">
        <w:rPr>
          <w:sz w:val="22"/>
          <w:szCs w:val="22"/>
        </w:rPr>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rsidRPr="00CB4A01">
        <w:rPr>
          <w:sz w:val="22"/>
          <w:szCs w:val="22"/>
        </w:rPr>
        <w:t xml:space="preserve">; and (vi) </w:t>
      </w:r>
      <w:r w:rsidR="00974028" w:rsidRPr="00CB4A01">
        <w:rPr>
          <w:sz w:val="22"/>
          <w:szCs w:val="22"/>
        </w:rPr>
        <w:t xml:space="preserve">such other </w:t>
      </w:r>
      <w:r w:rsidR="007E0091" w:rsidRPr="00CB4A01">
        <w:rPr>
          <w:sz w:val="22"/>
          <w:szCs w:val="22"/>
        </w:rPr>
        <w:t xml:space="preserve">certificates, opinions, letters and documents </w:t>
      </w:r>
      <w:r w:rsidR="00974028" w:rsidRPr="00CB4A01">
        <w:rPr>
          <w:sz w:val="22"/>
          <w:szCs w:val="22"/>
        </w:rPr>
        <w:t xml:space="preserve">as the </w:t>
      </w:r>
      <w:r w:rsidR="005D00E9" w:rsidRPr="00CB4A01">
        <w:rPr>
          <w:sz w:val="22"/>
          <w:szCs w:val="22"/>
        </w:rPr>
        <w:t>Dealer</w:t>
      </w:r>
      <w:r w:rsidR="00974028" w:rsidRPr="00CB4A01">
        <w:rPr>
          <w:sz w:val="22"/>
          <w:szCs w:val="22"/>
        </w:rPr>
        <w:t xml:space="preserve"> shall have reasonably requested</w:t>
      </w:r>
      <w:r w:rsidRPr="00CB4A01">
        <w:rPr>
          <w:sz w:val="22"/>
          <w:szCs w:val="22"/>
        </w:rPr>
        <w:t>.</w:t>
      </w:r>
    </w:p>
    <w:p w14:paraId="58A61B1B" w14:textId="7D6D34FA" w:rsidR="00BF741A" w:rsidRDefault="00284FD3" w:rsidP="00CB4A01">
      <w:pPr>
        <w:pStyle w:val="SAtext"/>
        <w:ind w:left="900" w:hanging="540"/>
      </w:pPr>
      <w:r>
        <w:t xml:space="preserve">1.7     </w:t>
      </w:r>
      <w:r w:rsidRPr="0005568A">
        <w:t xml:space="preserve">The Issuer </w:t>
      </w:r>
      <w:r w:rsidRPr="004E6C60">
        <w:t>hereby (i) represents and warrants that it has not taken or omitted to take, and (ii) covenants that it will not take, or omit to take, in each case, any action, which action (or the absence thereof, in the case of an omission) would cause the offering and sale of Notes hereunder to be integrated with any other offering of securities, whether such offering is made by the Issuer or some other party or parties</w:t>
      </w:r>
      <w:r>
        <w:t>.</w:t>
      </w:r>
    </w:p>
    <w:p w14:paraId="776AB252" w14:textId="77777777" w:rsidR="00BF741A" w:rsidRDefault="00284FD3">
      <w:pPr>
        <w:pStyle w:val="SASubhd1"/>
        <w:numPr>
          <w:ilvl w:val="0"/>
          <w:numId w:val="2"/>
        </w:numPr>
        <w:spacing w:after="0"/>
        <w:rPr>
          <w:bCs/>
          <w:sz w:val="24"/>
        </w:rPr>
      </w:pPr>
      <w:r>
        <w:rPr>
          <w:bCs/>
          <w:sz w:val="24"/>
        </w:rPr>
        <w:t>Representations and Warranties of Issuer.</w:t>
      </w:r>
    </w:p>
    <w:p w14:paraId="5347F9FC" w14:textId="77777777" w:rsidR="00BF741A" w:rsidRDefault="00284FD3">
      <w:pPr>
        <w:pStyle w:val="SAtext"/>
        <w:spacing w:before="0" w:after="120"/>
      </w:pPr>
      <w:r>
        <w:tab/>
        <w:t>The Issuer represents and warrants that:</w:t>
      </w:r>
    </w:p>
    <w:p w14:paraId="0B4E1EAD" w14:textId="217A0000" w:rsidR="00BF741A" w:rsidRDefault="00284FD3" w:rsidP="00D2221C">
      <w:pPr>
        <w:pStyle w:val="SAtext"/>
        <w:numPr>
          <w:ilvl w:val="1"/>
          <w:numId w:val="5"/>
        </w:numPr>
        <w:tabs>
          <w:tab w:val="left" w:pos="900"/>
        </w:tabs>
        <w:ind w:left="900" w:hanging="540"/>
      </w:pPr>
      <w:r>
        <w:lastRenderedPageBreak/>
        <w:t xml:space="preserve">The Issuer is a </w:t>
      </w:r>
      <w:r w:rsidR="00612087">
        <w:t>[</w:t>
      </w:r>
      <w:r>
        <w:t>corporation</w:t>
      </w:r>
      <w:r w:rsidR="00612087">
        <w:t>]</w:t>
      </w:r>
      <w:r>
        <w:t xml:space="preserve"> duly organized, validly existing and in good standing under the laws of the jurisdiction of its </w:t>
      </w:r>
      <w:r w:rsidR="00612087">
        <w:t>[</w:t>
      </w:r>
      <w:r>
        <w:t>incorporation</w:t>
      </w:r>
      <w:r w:rsidR="00612087">
        <w:t>]</w:t>
      </w:r>
      <w:r>
        <w:t xml:space="preserve"> and has all the requisite power and authority to execute, deliver and perform its obligations under the Notes, this Agreement and the Issuing and Paying Agency Agreement.</w:t>
      </w:r>
    </w:p>
    <w:p w14:paraId="4EFB9C6D" w14:textId="77777777" w:rsidR="00BF741A" w:rsidRDefault="00284FD3" w:rsidP="00D2221C">
      <w:pPr>
        <w:pStyle w:val="SAtext"/>
        <w:numPr>
          <w:ilvl w:val="1"/>
          <w:numId w:val="5"/>
        </w:numPr>
        <w:tabs>
          <w:tab w:val="left" w:pos="900"/>
        </w:tabs>
        <w:ind w:left="900" w:hanging="540"/>
      </w:pPr>
      <w:r>
        <w:t>This Agreement and the Issuing and Paying Agency Agreement have been duly authorized, executed and delivered by the Issuer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77777777" w:rsidR="00BF741A" w:rsidRDefault="00284FD3"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758D50C9" w14:textId="52C0DBF7" w:rsidR="00BF741A" w:rsidRDefault="00284FD3" w:rsidP="00D2221C">
      <w:pPr>
        <w:pStyle w:val="SAtext"/>
        <w:numPr>
          <w:ilvl w:val="1"/>
          <w:numId w:val="5"/>
        </w:numPr>
        <w:tabs>
          <w:tab w:val="left" w:pos="900"/>
        </w:tabs>
        <w:ind w:left="900" w:hanging="540"/>
      </w:pPr>
      <w:r>
        <w:t xml:space="preserve">The offer and sale of the Notes in the manner contemplated hereby do not require registration of the Notes under the Securities Act, </w:t>
      </w:r>
      <w:r w:rsidR="00612087">
        <w:t xml:space="preserve">pursuant to the exemption from registration contained in Section 3(a)(3) thereof, </w:t>
      </w:r>
      <w:r>
        <w:t>and no indenture in respect of the Notes is required to be qualified under the Trust Indenture Act of 1939, as amended</w:t>
      </w:r>
      <w:r w:rsidR="00612087">
        <w:t xml:space="preserve"> and the Notes will be rated as “prime quality” commercial paper by at least one nationally recognized statistical rating organization</w:t>
      </w:r>
      <w:r>
        <w:t xml:space="preserve">. </w:t>
      </w:r>
    </w:p>
    <w:p w14:paraId="49611F09" w14:textId="77777777" w:rsidR="00BF741A" w:rsidRDefault="00284FD3" w:rsidP="00D2221C">
      <w:pPr>
        <w:pStyle w:val="SAtext"/>
        <w:numPr>
          <w:ilvl w:val="1"/>
          <w:numId w:val="5"/>
        </w:numPr>
        <w:tabs>
          <w:tab w:val="left" w:pos="900"/>
        </w:tabs>
        <w:ind w:left="900" w:hanging="540"/>
      </w:pPr>
      <w:r>
        <w:t>The Notes will rank at least pari passu with all other unsecured and unsubordinated indebtedness of the Issuer.</w:t>
      </w:r>
    </w:p>
    <w:p w14:paraId="2DF08B64" w14:textId="77777777" w:rsidR="00BF741A" w:rsidRDefault="00284FD3"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 or the Issuing and Paying Agency Agreement, except as may be required by the securities or Blue Sky laws of the various states in connection with the offer and sale of the Notes.</w:t>
      </w:r>
    </w:p>
    <w:p w14:paraId="00203D1F" w14:textId="000E5DD8" w:rsidR="00BF741A" w:rsidRDefault="00284FD3" w:rsidP="00D2221C">
      <w:pPr>
        <w:pStyle w:val="SAtext"/>
        <w:numPr>
          <w:ilvl w:val="1"/>
          <w:numId w:val="5"/>
        </w:numPr>
        <w:tabs>
          <w:tab w:val="left" w:pos="900"/>
        </w:tabs>
        <w:ind w:left="900" w:hanging="540"/>
      </w:pPr>
      <w:r>
        <w:t xml:space="preserve">Neither the execution and delivery of this Agreement and the Issuing and Paying Agency Agreement, nor the issuance of the Notes in accordance with the Issuing and Paying Agency Agreement, nor the fulfillment of or compliance with the terms and provisions hereof or thereof by the Issuer, will (i) result in the creation or imposition of any mortgage, lien, charge or encumbrance of any nature whatsoever upon any of the properties or assets of the Issuer, or (ii) violate or result in a breach or a default under any of the terms of </w:t>
      </w:r>
      <w:r w:rsidR="002A39DF">
        <w:t xml:space="preserve">(a) </w:t>
      </w:r>
      <w:r>
        <w:t xml:space="preserve">the Issuer’s charter documents or by-laws, </w:t>
      </w:r>
      <w:r w:rsidR="002A39DF">
        <w:t xml:space="preserve">(b) </w:t>
      </w:r>
      <w:r>
        <w:t xml:space="preserve">any contract or instrument to which the Issuer is a party or by which it or its property is bound, or </w:t>
      </w:r>
      <w:r w:rsidR="002A39DF">
        <w:t xml:space="preserve">(c) </w:t>
      </w:r>
      <w:r>
        <w:t xml:space="preserve">any law or regulation, or any order, writ, injunction or decree of any court or government instrumentality, to which the Issuer 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have a material adverse effect on the condition (financial or otherwise), operations or business prospects of the Issuer or the ability of the Issuer to perform its obligations under this Agreement, the Notes or the Issuing and Paying Agency Agreement.</w:t>
      </w:r>
    </w:p>
    <w:p w14:paraId="6FD56DCE" w14:textId="77777777" w:rsidR="00BF741A" w:rsidRDefault="00284FD3" w:rsidP="00D2221C">
      <w:pPr>
        <w:pStyle w:val="SAtext"/>
        <w:numPr>
          <w:ilvl w:val="1"/>
          <w:numId w:val="5"/>
        </w:numPr>
        <w:tabs>
          <w:tab w:val="left" w:pos="900"/>
        </w:tabs>
        <w:ind w:left="900" w:hanging="540"/>
      </w:pPr>
      <w:r>
        <w:t xml:space="preserve">There is no litigation or governmental proceeding pending, or to the knowledge of the Issuer threatened, against or affecting the Issuer or any of its subsidiaries which might result in a material adverse change in the condition (financial or otherwise), operations or </w:t>
      </w:r>
      <w:r>
        <w:lastRenderedPageBreak/>
        <w:t>business prospects of the Issuer or the ability of the Issuer to perform its obligations under this Agreement, the Notes or the Issuing and Paying Agency Agreement.</w:t>
      </w:r>
    </w:p>
    <w:p w14:paraId="69E263BB" w14:textId="47BD7759" w:rsidR="00BF741A" w:rsidRDefault="00284FD3" w:rsidP="00D2221C">
      <w:pPr>
        <w:pStyle w:val="SAtext"/>
        <w:numPr>
          <w:ilvl w:val="1"/>
          <w:numId w:val="5"/>
        </w:numPr>
        <w:tabs>
          <w:tab w:val="left" w:pos="900"/>
        </w:tabs>
        <w:ind w:left="900" w:hanging="540"/>
      </w:pPr>
      <w:r>
        <w:t xml:space="preserve">The Issuer is not an “investment company” within the meaning of the Investment Company Act of 1940, as amended. </w:t>
      </w:r>
    </w:p>
    <w:p w14:paraId="2D18FABD" w14:textId="73B1AA19" w:rsidR="00BF741A" w:rsidRDefault="00284FD3" w:rsidP="00D2221C">
      <w:pPr>
        <w:pStyle w:val="SAtext"/>
        <w:numPr>
          <w:ilvl w:val="1"/>
          <w:numId w:val="5"/>
        </w:numPr>
        <w:tabs>
          <w:tab w:val="left" w:pos="900"/>
        </w:tabs>
        <w:ind w:left="900" w:hanging="540"/>
      </w:pPr>
      <w:r>
        <w:t xml:space="preserve">Neither the </w:t>
      </w:r>
      <w:r w:rsidR="004B64BC">
        <w:t>Offering Materials</w:t>
      </w:r>
      <w:r>
        <w:t xml:space="preserve"> 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284FD3"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284FD3"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by Title III of the Uniting and Strengthening America 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731D911E" w:rsidR="00BF741A" w:rsidRDefault="00284FD3"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w:t>
      </w:r>
      <w:r>
        <w:lastRenderedPageBreak/>
        <w:t>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AE69E8">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284FD3"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3" w:name="_Hlk80540226"/>
      <w:r>
        <w:t>.</w:t>
      </w:r>
      <w:bookmarkEnd w:id="3"/>
    </w:p>
    <w:p w14:paraId="5B65A566" w14:textId="2278822E" w:rsidR="00720850" w:rsidRDefault="00284FD3"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1028919F" w14:textId="0B66EAC7" w:rsidR="008B07D4" w:rsidRPr="0092545F" w:rsidRDefault="00284FD3" w:rsidP="00D2221C">
      <w:pPr>
        <w:pStyle w:val="SAtext"/>
        <w:numPr>
          <w:ilvl w:val="1"/>
          <w:numId w:val="5"/>
        </w:numPr>
        <w:tabs>
          <w:tab w:val="left" w:pos="900"/>
        </w:tabs>
        <w:ind w:left="900" w:hanging="540"/>
      </w:pPr>
      <w:r>
        <w:rPr>
          <w:lang w:val="en-GB"/>
        </w:rPr>
        <w:t xml:space="preserve">(i) </w:t>
      </w:r>
      <w:r w:rsidR="00D90C79">
        <w:rPr>
          <w:lang w:val="en-GB"/>
        </w:rPr>
        <w:t>There has been no security breach or other compromise of or relating to the Issuer or any of its subsidiaries’ information technology and computer systems, networks, hardware, software, data (including the data of its customers, employees, suppliers, vendors and any third-party data maintained by or on behalf of them), equipment or technology (collectively, “IT Systems and Data”) and the Issuer and its subsidiaries have not been notified of, and have no knowledge of any event or condition that would reasonably be expected to result in, any security breach or other compromise to their IT Systems and Data, (ii) the Issuer and its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A13491" w:rsidRPr="00D445D1">
        <w:rPr>
          <w:lang w:val="en-GB"/>
        </w:rPr>
        <w:t>or the ability of the Issuer</w:t>
      </w:r>
      <w:r w:rsidR="00A13491" w:rsidRPr="00644BF9">
        <w:rPr>
          <w:lang w:val="en-GB"/>
        </w:rPr>
        <w:t xml:space="preserve"> </w:t>
      </w:r>
      <w:r w:rsidR="007629B7" w:rsidRPr="00644BF9">
        <w:rPr>
          <w:lang w:val="en-GB"/>
        </w:rPr>
        <w:t>to perform its obligations under this Agreement, the Notes or the Issuing and Paying Agency Agreement</w:t>
      </w:r>
      <w:r w:rsidR="00D90C79">
        <w:rPr>
          <w:lang w:val="en-GB"/>
        </w:rPr>
        <w:t>, and (iii) the Issuer and its subsidiaries have implemented security, backup and disaster recovery technology consistent with industry standards and practices.</w:t>
      </w:r>
    </w:p>
    <w:p w14:paraId="06497BED" w14:textId="16A7BC61" w:rsidR="00450B63" w:rsidRDefault="00284FD3" w:rsidP="00D2221C">
      <w:pPr>
        <w:pStyle w:val="SAtext"/>
        <w:numPr>
          <w:ilvl w:val="1"/>
          <w:numId w:val="5"/>
        </w:numPr>
        <w:tabs>
          <w:tab w:val="left" w:pos="900"/>
        </w:tabs>
        <w:ind w:left="900" w:hanging="540"/>
      </w:pPr>
      <w:r>
        <w:t xml:space="preserve">Under </w:t>
      </w:r>
      <w:r w:rsidRPr="00450B63">
        <w:t xml:space="preserve">the laws of [foreign jurisdiction], neither the Issuer nor any of its revenues, assets or properties has any right of immunity from service of process or from the jurisdiction of competent courts of [foreign jurisdiction] or the United States or the State of New York in connection with any suit, action or proceeding, attachment prior to judgment, attachment </w:t>
      </w:r>
      <w:r w:rsidRPr="00450B63">
        <w:lastRenderedPageBreak/>
        <w:t>in aid of execution of a judgment or execution of a judgment or from any other legal process with respect to its obligations under this Agreement, the Issuing and Paying Agency Agreement</w:t>
      </w:r>
      <w:r w:rsidR="00AE69E8">
        <w:t>, the Master Note</w:t>
      </w:r>
      <w:r w:rsidRPr="00450B63">
        <w:t xml:space="preserve"> or the</w:t>
      </w:r>
      <w:r>
        <w:t xml:space="preserve"> Notes.</w:t>
      </w:r>
    </w:p>
    <w:p w14:paraId="23C76449" w14:textId="248033C0" w:rsidR="00450B63" w:rsidRDefault="00284FD3" w:rsidP="00D2221C">
      <w:pPr>
        <w:pStyle w:val="SAtext"/>
        <w:numPr>
          <w:ilvl w:val="1"/>
          <w:numId w:val="5"/>
        </w:numPr>
        <w:tabs>
          <w:tab w:val="left" w:pos="900"/>
        </w:tabs>
        <w:ind w:left="900" w:hanging="540"/>
      </w:pPr>
      <w:r>
        <w:t xml:space="preserve">The </w:t>
      </w:r>
      <w:r w:rsidRPr="00450B63">
        <w:t>Issuer is permitted to make all payments under this Agreement, the Issuing and Paying Agency Agreement</w:t>
      </w:r>
      <w:r w:rsidR="004B7CDB">
        <w:t>, the Master Note</w:t>
      </w:r>
      <w:r w:rsidRPr="00450B63">
        <w:t xml:space="preserve"> and the Notes to holders of the Notes that are non-residents of [foreign jurisdiction], free and clear of and without deduction or withholding for or on account of any taxes or other governmental charges imposed by [foreign jurisdiction].  There is no stamp or documentary tax or other charge imposed by any governmental agency having jurisdiction over the Issuer in connection with the execution, delivery, issuance, payment, performance, enforcement or introduction into evidence in a court of [foreign jurisdiction] of this Agreement, the Issuing and Paying Agency Agreement</w:t>
      </w:r>
      <w:r w:rsidR="004B7CDB">
        <w:t>, the Master Note</w:t>
      </w:r>
      <w:r w:rsidRPr="00450B63">
        <w:t xml:space="preserve"> or any</w:t>
      </w:r>
      <w:r>
        <w:t xml:space="preserve"> Note.</w:t>
      </w:r>
    </w:p>
    <w:p w14:paraId="6F3FFE60" w14:textId="03A07E1B" w:rsidR="00450B63" w:rsidRDefault="00284FD3" w:rsidP="00D2221C">
      <w:pPr>
        <w:pStyle w:val="SAtext"/>
        <w:numPr>
          <w:ilvl w:val="1"/>
          <w:numId w:val="5"/>
        </w:numPr>
        <w:tabs>
          <w:tab w:val="left" w:pos="900"/>
        </w:tabs>
        <w:ind w:left="900" w:hanging="540"/>
      </w:pPr>
      <w:r>
        <w:t xml:space="preserve">The </w:t>
      </w:r>
      <w:r w:rsidRPr="00450B63">
        <w:t>choice of New York law to govern this Agreement, the Issuing and Paying Agency Agreement</w:t>
      </w:r>
      <w:r w:rsidR="004B7CDB">
        <w:t>, the Master Note</w:t>
      </w:r>
      <w:r w:rsidRPr="00450B63">
        <w:t xml:space="preserve"> and the Notes is, under the laws of [foreign jurisdiction], a valid, effective and irrevocable choice of law, and the submission by the Issuer in Section 7.3(b) of the Agreement to the jurisdiction of the courts of the United States District Court and the State of New York located in the Borough of Manhattan is valid and binding upon the Issuer under the laws of [foreign jurisdiction</w:t>
      </w:r>
      <w:r>
        <w:t>].</w:t>
      </w:r>
    </w:p>
    <w:p w14:paraId="3F129399" w14:textId="1C25AFEF" w:rsidR="00AE69E8" w:rsidRDefault="00284FD3" w:rsidP="00D2221C">
      <w:pPr>
        <w:pStyle w:val="SAtext"/>
        <w:numPr>
          <w:ilvl w:val="1"/>
          <w:numId w:val="5"/>
        </w:numPr>
        <w:tabs>
          <w:tab w:val="left" w:pos="900"/>
        </w:tabs>
        <w:ind w:left="900" w:hanging="540"/>
      </w:pPr>
      <w:r>
        <w:t>Any final judgment rendered in accordance with Section 7.3 of th</w:t>
      </w:r>
      <w:r w:rsidR="00F4197E">
        <w:t>is</w:t>
      </w:r>
      <w:r>
        <w:t xml:space="preserve"> Agreement in an action to enforce the obligations of the Issuer under this Agreement, the Issuing and Paying Agency Agreement, the Master Note or the Notes is capable of being enforced in the courts of [foreign jurisdiction]</w:t>
      </w:r>
      <w:r w:rsidR="009F6B2F">
        <w:t xml:space="preserve"> </w:t>
      </w:r>
      <w:r w:rsidR="009F6B2F" w:rsidRPr="009F6B2F">
        <w:t>without relitigation of the matters covered</w:t>
      </w:r>
      <w:r>
        <w:t>.</w:t>
      </w:r>
    </w:p>
    <w:p w14:paraId="2BC07A17" w14:textId="7D4A07F2" w:rsidR="00450B63" w:rsidRDefault="00284FD3" w:rsidP="00D2221C">
      <w:pPr>
        <w:pStyle w:val="SAtext"/>
        <w:numPr>
          <w:ilvl w:val="1"/>
          <w:numId w:val="5"/>
        </w:numPr>
        <w:tabs>
          <w:tab w:val="left" w:pos="900"/>
        </w:tabs>
        <w:ind w:left="900" w:hanging="540"/>
      </w:pPr>
      <w:r>
        <w:t xml:space="preserve">As </w:t>
      </w:r>
      <w:r w:rsidRPr="00450B63">
        <w:t>a condition to the admissibility in evidence of this Agreement, the Issuing and Paying Agency Agreement</w:t>
      </w:r>
      <w:r w:rsidR="004B7CDB">
        <w:t>, the Master Note</w:t>
      </w:r>
      <w:r w:rsidRPr="00450B63">
        <w:t xml:space="preserve"> or the Notes in the courts of [foreign jurisdiction], it is not necessary that this Agreement, the Issuing and Paying Agency Agreement</w:t>
      </w:r>
      <w:r w:rsidR="004B7CDB">
        <w:t>, the Master Note</w:t>
      </w:r>
      <w:r w:rsidRPr="00450B63">
        <w:t xml:space="preserve"> or the Notes be filed or recorded with any court or other authority.  [All documentary evidence to be submitted to a court in [foreign jurisdiction] must be in, or translated into, the [</w:t>
      </w:r>
      <w:r w:rsidR="00582BAD">
        <w:t>_____________</w:t>
      </w:r>
      <w:r w:rsidRPr="00450B63">
        <w:t>] language and certified by a duly qualified official translator in [</w:t>
      </w:r>
      <w:r w:rsidR="00582BAD">
        <w:t>_____________</w:t>
      </w:r>
      <w:r>
        <w:t>].</w:t>
      </w:r>
    </w:p>
    <w:p w14:paraId="63F4D464" w14:textId="4F0AAD70" w:rsidR="00C72B30" w:rsidRPr="00B77E77" w:rsidRDefault="00284FD3" w:rsidP="00D2221C">
      <w:pPr>
        <w:pStyle w:val="SAtext"/>
        <w:numPr>
          <w:ilvl w:val="1"/>
          <w:numId w:val="5"/>
        </w:numPr>
        <w:tabs>
          <w:tab w:val="left" w:pos="900"/>
        </w:tabs>
        <w:ind w:left="900" w:hanging="540"/>
      </w:pPr>
      <w:r w:rsidRPr="00B77E77">
        <w:t>It is not necessary that the Dealer or any holder of a Note be licensed or otherwise qualified to conduct business in [foreign jurisdiction] in order to enforce the obligations of the Issuer in [foreign jurisdiction].</w:t>
      </w:r>
    </w:p>
    <w:p w14:paraId="0EBBC9F6" w14:textId="5B1C339C" w:rsidR="00B957A4" w:rsidRDefault="00284FD3" w:rsidP="00D2221C">
      <w:pPr>
        <w:pStyle w:val="SAtext"/>
        <w:numPr>
          <w:ilvl w:val="1"/>
          <w:numId w:val="5"/>
        </w:numPr>
        <w:tabs>
          <w:tab w:val="left" w:pos="900"/>
        </w:tabs>
        <w:ind w:left="900" w:hanging="540"/>
      </w:pPr>
      <w:r>
        <w:t xml:space="preserve">Each (a) issuance of Notes by the Issuer hereunder and (b) amendment or supplement of the Offering Materials shall be deemed a representation and warranty by the Issuer to the Dealer, as of the date thereof, that, both before and after giving effect to such issuance and after giving effect to such amendment or supplement, (i) the representations and warranties given by the Issuer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(iii) in the case of an issuance of Notes, since the date of the most recent Offering Materials, there has been no material adverse change in the condition (financial or otherwise), operations or business prospects of the Issuer or the ability of the Issuer to perform its obligations under this Agreement, the Notes or the Issuing and Paying Agency Agreement which has not been </w:t>
      </w:r>
      <w:r>
        <w:lastRenderedPageBreak/>
        <w:t>disclosed to the Dealer in writing and (iv) the Issuer is not in default of any of its obligations hereunder or under the Notes or the Issuing and Paying Agency Agreement.</w:t>
      </w:r>
    </w:p>
    <w:p w14:paraId="3A2147BD" w14:textId="77777777" w:rsidR="00BF741A" w:rsidRDefault="00284FD3">
      <w:pPr>
        <w:pStyle w:val="SASubhd1"/>
        <w:numPr>
          <w:ilvl w:val="0"/>
          <w:numId w:val="2"/>
        </w:numPr>
        <w:spacing w:after="0"/>
        <w:rPr>
          <w:bCs/>
          <w:sz w:val="24"/>
        </w:rPr>
      </w:pPr>
      <w:r>
        <w:rPr>
          <w:bCs/>
          <w:sz w:val="24"/>
        </w:rPr>
        <w:t>Covenants and Agreements of Issuer.</w:t>
      </w:r>
    </w:p>
    <w:p w14:paraId="29C9F328" w14:textId="7A63B079" w:rsidR="00BF741A" w:rsidRDefault="00284FD3" w:rsidP="00CB4A01">
      <w:pPr>
        <w:pStyle w:val="SAtext"/>
        <w:spacing w:before="0"/>
        <w:ind w:left="360"/>
      </w:pPr>
      <w:r>
        <w:t>The Issuer covenants and agrees that:</w:t>
      </w:r>
    </w:p>
    <w:p w14:paraId="438202AC" w14:textId="77777777" w:rsidR="00BF741A" w:rsidRDefault="00284FD3">
      <w:pPr>
        <w:pStyle w:val="SAtext"/>
        <w:numPr>
          <w:ilvl w:val="1"/>
          <w:numId w:val="2"/>
        </w:numPr>
        <w:tabs>
          <w:tab w:val="clear" w:pos="360"/>
          <w:tab w:val="left" w:pos="900"/>
        </w:tabs>
      </w:pPr>
      <w:r>
        <w:t xml:space="preserve">The Issuer will give the Dealer prompt notice (but in any event prior to any subsequent issuance of Notes hereunder) of any amendment to, modification of or waiver with respect to, the Notes or the Issuing and Paying Agency Agreement, including a complete copy of any such amendment, modification or waiver. </w:t>
      </w:r>
    </w:p>
    <w:p w14:paraId="6DAD62B7" w14:textId="77777777" w:rsidR="00BF741A" w:rsidRDefault="00284FD3">
      <w:pPr>
        <w:pStyle w:val="SAtext"/>
        <w:numPr>
          <w:ilvl w:val="1"/>
          <w:numId w:val="2"/>
        </w:numPr>
        <w:tabs>
          <w:tab w:val="clear" w:pos="360"/>
          <w:tab w:val="left" w:pos="900"/>
        </w:tabs>
      </w:pPr>
      <w:r>
        <w:t>The Issuer shall, whenever there shall occur any change in the Issuer’s condition (financial or otherwise), operations or business prospects or any development or occurrence in relation to the Issuer that would be material to holders of the Notes or potential holders of the Notes (including any downgrading or receipt of any notice of intended or potential downgrading or any review for potential change in the rating accorded any of the Issuer’s securities 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77777777" w:rsidR="00BF741A" w:rsidRDefault="00284FD3">
      <w:pPr>
        <w:pStyle w:val="SAtext"/>
        <w:numPr>
          <w:ilvl w:val="1"/>
          <w:numId w:val="2"/>
        </w:numPr>
        <w:tabs>
          <w:tab w:val="clear" w:pos="360"/>
          <w:tab w:val="left" w:pos="900"/>
        </w:tabs>
      </w:pPr>
      <w:r>
        <w:t xml:space="preserve">The Issuer shall from time to time furnish to the Dealer such information as the Dealer may reasonably request, including, without limitation, any press releases or material provided by the Issuer to any national securities exchange or rating agency, regarding (i) the Issuer’s operations and financial condition, (ii) the due authorization and execution of the Notes and (iii) the Issuer’s ability to pay the Notes as they mature. </w:t>
      </w:r>
    </w:p>
    <w:p w14:paraId="6ABC5A93" w14:textId="77777777" w:rsidR="004B64BC" w:rsidRDefault="00284FD3">
      <w:pPr>
        <w:pStyle w:val="SAtext"/>
        <w:numPr>
          <w:ilvl w:val="1"/>
          <w:numId w:val="2"/>
        </w:numPr>
        <w:tabs>
          <w:tab w:val="clear" w:pos="360"/>
          <w:tab w:val="left" w:pos="900"/>
        </w:tabs>
      </w:pPr>
      <w:r>
        <w:t>The Issuer will take all such action as the Dealer may reasonably request to ensure that each offer and each sale of the Notes will comply with any applicable state Blue Sky laws; provided, however, that the Issuer shall not be obligated to file any general consent to service of process or to qualify as a foreign corporation in any jurisdiction in which it is not so qualified or subject itself to taxation in respect of doing business in any jurisdiction in which it is not otherwise so subject.</w:t>
      </w:r>
    </w:p>
    <w:p w14:paraId="305B12F2" w14:textId="32EF3108" w:rsidR="00BF741A" w:rsidRDefault="00284FD3">
      <w:pPr>
        <w:pStyle w:val="SAtext"/>
        <w:numPr>
          <w:ilvl w:val="1"/>
          <w:numId w:val="2"/>
        </w:numPr>
        <w:tabs>
          <w:tab w:val="clear" w:pos="360"/>
          <w:tab w:val="left" w:pos="900"/>
        </w:tabs>
      </w:pPr>
      <w:r>
        <w:t xml:space="preserve">The Issuer will use the proceeds of the sale of the Notes for “current transactions” within the meaning of Section 3(a)(3) of the Securities Act. </w:t>
      </w:r>
    </w:p>
    <w:p w14:paraId="30F2ADAC" w14:textId="77777777" w:rsidR="00BF741A" w:rsidRDefault="00284FD3">
      <w:pPr>
        <w:pStyle w:val="SAtext"/>
        <w:numPr>
          <w:ilvl w:val="1"/>
          <w:numId w:val="2"/>
        </w:numPr>
        <w:tabs>
          <w:tab w:val="clear" w:pos="360"/>
          <w:tab w:val="left" w:pos="900"/>
        </w:tabs>
      </w:pPr>
      <w:r>
        <w:t>The Issuer will not be in default of any of its obligations hereunder, under the Notes or under the Issuing and Paying Agency Agreement, at any time that any of the Notes are outstanding.</w:t>
      </w:r>
    </w:p>
    <w:p w14:paraId="68FD7E91" w14:textId="5B04FAD7" w:rsidR="00BF741A" w:rsidRDefault="00284FD3" w:rsidP="00BC5BC0">
      <w:pPr>
        <w:pStyle w:val="SAtext"/>
        <w:numPr>
          <w:ilvl w:val="1"/>
          <w:numId w:val="2"/>
        </w:numPr>
        <w:tabs>
          <w:tab w:val="clear" w:pos="360"/>
          <w:tab w:val="left" w:pos="900"/>
        </w:tabs>
      </w:pPr>
      <w:r>
        <w:t>The Issuer shall not issue Notes hereunder until the Dealer shall have received (a) an opinion of counsel to the Issuer, addressed to the Dealer, satisfactory in form and substance to the Dealer, (b) a copy of the executed Issuing and Paying Agency Agreement as then in effect, (c) a copy of resolutions adopted by the Board of Directors of the Issuer, satisfactory in form and substance to the Dealer and certified by the Secretary or similar officer of the Issuer, authorizing execution and delivery by the Issuer of this Agreement, the Issuing and Paying Agency Agreement and the Notes and consummation by the Issuer of the transactions contemplated hereby and thereby, (d) a certificate of the secretary, assistant secretary or other designated officer of the Issuer certifying as to (i) the Issuer’s organizational documents, and attaching true, correct and complete copies thereof, (ii) the Issuer’s</w:t>
      </w:r>
      <w:r w:rsidRPr="000115DB">
        <w:t xml:space="preserve"> representations and warranties being true and correct</w:t>
      </w:r>
      <w:r>
        <w:t xml:space="preserve">, and (iii) the incumbency of the officers of the Issuer authorized to execute and deliver </w:t>
      </w:r>
      <w:r w:rsidRPr="00BC5BC0">
        <w:t>this Agreement, the Issuing and Paying Agency Agreement and the Notes</w:t>
      </w:r>
      <w:r>
        <w:t xml:space="preserve">, and take other action on behalf of the Issuer in connection with the transactions contemplated </w:t>
      </w:r>
      <w:r w:rsidR="00C30D6F">
        <w:t xml:space="preserve">hereby and </w:t>
      </w:r>
      <w:r>
        <w:t xml:space="preserve">thereby, (e) prior to the issuance </w:t>
      </w:r>
      <w:r>
        <w:lastRenderedPageBreak/>
        <w:t xml:space="preserve">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the Issuing and Paying Agent and DTC and of </w:t>
      </w:r>
      <w:r w:rsidR="00784862">
        <w:t xml:space="preserve">each </w:t>
      </w:r>
      <w:r>
        <w:t xml:space="preserve">executed </w:t>
      </w:r>
      <w:r w:rsidR="003F7A67">
        <w:t>M</w:t>
      </w:r>
      <w:r>
        <w:t xml:space="preserve">aster </w:t>
      </w:r>
      <w:r w:rsidR="003F7A67">
        <w:t>N</w:t>
      </w:r>
      <w:r>
        <w:t xml:space="preserve">ote, (f) prior to the issuance of any Notes in physical form, a copy of such form (unless attached to this Agreement or the Issuing and Paying Agency Agreement), (g) confirmation of the then current rating assigned to the Notes by each nationally recognized statistical rating organization then rating the Notes, </w:t>
      </w:r>
      <w:r w:rsidR="00C30D6F">
        <w:t>(h</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1833E6" w:rsidRPr="00644BF9">
        <w:rPr>
          <w:szCs w:val="22"/>
        </w:rPr>
        <w:t xml:space="preserve">, </w:t>
      </w:r>
      <w:r w:rsidR="00C30D6F" w:rsidRPr="00644BF9">
        <w:rPr>
          <w:szCs w:val="22"/>
        </w:rPr>
        <w:t xml:space="preserve">(i)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6649B6">
        <w:t>j</w:t>
      </w:r>
      <w:r>
        <w:t>) such other certificates, opinions, letters and documents as the Dealer shall have reasonably requested.</w:t>
      </w:r>
    </w:p>
    <w:p w14:paraId="5FED6DC5" w14:textId="5C1432F2" w:rsidR="00BF741A" w:rsidRDefault="00284FD3">
      <w:pPr>
        <w:pStyle w:val="SAtext"/>
        <w:numPr>
          <w:ilvl w:val="1"/>
          <w:numId w:val="2"/>
        </w:numPr>
        <w:tabs>
          <w:tab w:val="clear" w:pos="360"/>
          <w:tab w:val="left" w:pos="900"/>
        </w:tabs>
      </w:pPr>
      <w:r>
        <w:t xml:space="preserve">The Issuer 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w:t>
      </w:r>
      <w:r w:rsidR="009B470C">
        <w:t>Offering Materials and any advertising expe</w:t>
      </w:r>
      <w:r w:rsidR="00CC10A7">
        <w:t>n</w:t>
      </w:r>
      <w:r w:rsidR="009B470C">
        <w:t>se</w:t>
      </w:r>
      <w:r>
        <w:t>), and for the reasonable fees and out-of-pocket expenses of the Dealer’s counsel.</w:t>
      </w:r>
    </w:p>
    <w:p w14:paraId="3430606A" w14:textId="7581866E" w:rsidR="00A4068F" w:rsidRDefault="00284FD3" w:rsidP="008019FE">
      <w:pPr>
        <w:pStyle w:val="SAtext"/>
        <w:numPr>
          <w:ilvl w:val="1"/>
          <w:numId w:val="2"/>
        </w:numPr>
        <w:tabs>
          <w:tab w:val="clear" w:pos="360"/>
          <w:tab w:val="left" w:pos="792"/>
          <w:tab w:val="left" w:pos="900"/>
        </w:tabs>
        <w:rPr>
          <w:szCs w:val="24"/>
        </w:rPr>
      </w:pPr>
      <w:r w:rsidRPr="00A4068F">
        <w:rPr>
          <w:szCs w:val="24"/>
        </w:rPr>
        <w:t>Without limiting any obligation of the Issuer pursuant to this Agreement to provide the Dealer with credit and financial information, the Issuer hereby acknowledges and agrees that the Dealer may share the Company Information and any other information or matters relating to the Issuer or the transactions contemplated hereby with affiliates of the Dealer, and that such affiliates may likewise share information relating to the Issuer or such transactions with the Dealer.</w:t>
      </w:r>
    </w:p>
    <w:p w14:paraId="3EEFA44A" w14:textId="77777777" w:rsidR="00BF741A" w:rsidRDefault="00284FD3">
      <w:pPr>
        <w:pStyle w:val="SASubhd1"/>
        <w:numPr>
          <w:ilvl w:val="0"/>
          <w:numId w:val="2"/>
        </w:numPr>
        <w:spacing w:after="0"/>
        <w:rPr>
          <w:bCs/>
          <w:sz w:val="24"/>
        </w:rPr>
      </w:pPr>
      <w:r>
        <w:rPr>
          <w:bCs/>
          <w:sz w:val="24"/>
        </w:rPr>
        <w:t>Disclosure.</w:t>
      </w:r>
    </w:p>
    <w:p w14:paraId="0A7E864D" w14:textId="113AA796" w:rsidR="00BF741A" w:rsidRDefault="00284FD3" w:rsidP="00D2221C">
      <w:pPr>
        <w:pStyle w:val="SAtext"/>
        <w:numPr>
          <w:ilvl w:val="1"/>
          <w:numId w:val="2"/>
        </w:numPr>
        <w:tabs>
          <w:tab w:val="clear" w:pos="360"/>
        </w:tabs>
        <w:spacing w:before="0"/>
        <w:ind w:left="810" w:hanging="450"/>
        <w:rPr>
          <w:szCs w:val="22"/>
        </w:rPr>
      </w:pPr>
      <w:r>
        <w:t xml:space="preserve">The </w:t>
      </w:r>
      <w:r w:rsidR="0065691C">
        <w:t>Offering Materials which may be provided to purchasers and prospective purchasers of the Notes shall be prepared for use in connection with the transactions contemplated by this Agreement. The Offering Materials and their</w:t>
      </w:r>
      <w:r>
        <w:t xml:space="preserve"> contents (other than the Dealer Information) shall be the sole responsibility of the Issuer. </w:t>
      </w:r>
      <w:r w:rsidR="00E954D0">
        <w:t>The Issuer authorizes the Dealer to distribute the Offering Materials as determined by the Dealer</w:t>
      </w:r>
      <w:r>
        <w:rPr>
          <w:szCs w:val="22"/>
        </w:rPr>
        <w:t>.</w:t>
      </w:r>
    </w:p>
    <w:p w14:paraId="32F2DC2A" w14:textId="77777777" w:rsidR="00BF741A" w:rsidRDefault="00284FD3" w:rsidP="00D2221C">
      <w:pPr>
        <w:pStyle w:val="SAtext"/>
        <w:numPr>
          <w:ilvl w:val="1"/>
          <w:numId w:val="2"/>
        </w:numPr>
        <w:tabs>
          <w:tab w:val="clear" w:pos="360"/>
        </w:tabs>
        <w:ind w:left="810" w:hanging="450"/>
        <w:rPr>
          <w:szCs w:val="22"/>
        </w:rPr>
      </w:pPr>
      <w:r>
        <w:rPr>
          <w:szCs w:val="22"/>
        </w:rPr>
        <w:t xml:space="preserve">The Issuer agrees to promptly furnish the Dealer the Company Information as it becomes available. </w:t>
      </w:r>
    </w:p>
    <w:p w14:paraId="29F506D5" w14:textId="77777777" w:rsidR="00BF741A" w:rsidRDefault="00284FD3" w:rsidP="00D2221C">
      <w:pPr>
        <w:pStyle w:val="SAtext"/>
        <w:numPr>
          <w:ilvl w:val="1"/>
          <w:numId w:val="2"/>
        </w:numPr>
        <w:tabs>
          <w:tab w:val="clear" w:pos="360"/>
        </w:tabs>
        <w:ind w:left="810" w:hanging="450"/>
        <w:rPr>
          <w:szCs w:val="22"/>
        </w:rPr>
      </w:pPr>
      <w:r>
        <w:t xml:space="preserve">(a)  The Issuer further agrees to notify the Dealer promptly upon the occurrence of any event relating to or affecting the Issuer 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1D6F8EB9" w:rsidR="00BF741A" w:rsidRDefault="00284FD3"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the Issuer gives the Dealer notice pursuant to Section 4.3(a) and (i) the Issuer is selling Notes in accordance with Section 1, (ii) the Dealer notifies the Issuer that it then has Notes it is holding in inventory, or (iii) any Notes are otherwise outstanding, the Issuer agrees promptly to supplement or amend the </w:t>
      </w:r>
      <w:r w:rsidR="004107F6">
        <w:rPr>
          <w:sz w:val="22"/>
          <w:szCs w:val="22"/>
        </w:rPr>
        <w:t>Offering Materials</w:t>
      </w:r>
      <w:r>
        <w:rPr>
          <w:sz w:val="22"/>
          <w:szCs w:val="22"/>
        </w:rPr>
        <w:t xml:space="preserve"> so that the </w:t>
      </w:r>
      <w:r w:rsidR="004107F6">
        <w:rPr>
          <w:sz w:val="22"/>
          <w:szCs w:val="22"/>
        </w:rPr>
        <w:t>Offering Materials</w:t>
      </w:r>
      <w:r>
        <w:rPr>
          <w:sz w:val="22"/>
          <w:szCs w:val="22"/>
        </w:rPr>
        <w:t>, as amended or supplemented, shall not contain an untrue statement of a material fact or omit to state a material fact necessary in order to make the statements therein, in light of the circumstances under which they were made, not misleading, and the Issuer shall make such supplement or amendment available to the Dealer.</w:t>
      </w:r>
    </w:p>
    <w:p w14:paraId="6FD6C37B" w14:textId="67E2705A" w:rsidR="00BF741A" w:rsidRDefault="00284FD3"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(i) the Issuer gives the Dealer notice pursuant to Section 4.3(a), (ii) (A) the Issuer is not selling Notes in accordance with Section 1, (B) the Dealer does not notify the Issuer that it is then holding Notes in inventory and (C) no Notes are otherwise outstanding, and (iii) the Issuer chooses not to promptly amend or supplement the </w:t>
      </w:r>
      <w:r w:rsidR="004107F6">
        <w:rPr>
          <w:sz w:val="22"/>
          <w:szCs w:val="22"/>
        </w:rPr>
        <w:t xml:space="preserve">Offering </w:t>
      </w:r>
      <w:r w:rsidR="004107F6">
        <w:rPr>
          <w:sz w:val="22"/>
          <w:szCs w:val="22"/>
        </w:rPr>
        <w:lastRenderedPageBreak/>
        <w:t>Materials</w:t>
      </w:r>
      <w:r>
        <w:rPr>
          <w:sz w:val="22"/>
          <w:szCs w:val="22"/>
        </w:rPr>
        <w:t xml:space="preserve"> in the manner described in clause (b) above, then all solicitations and sales of Notes shall be suspended until such time as the Issuer has so amended or supplemented the </w:t>
      </w:r>
      <w:r w:rsidR="004107F6">
        <w:rPr>
          <w:sz w:val="22"/>
          <w:szCs w:val="22"/>
        </w:rPr>
        <w:t>Offering Materials</w:t>
      </w:r>
      <w:r>
        <w:rPr>
          <w:sz w:val="22"/>
          <w:szCs w:val="22"/>
        </w:rPr>
        <w:t>, and made such amendment or supplement available to the Dealer.</w:t>
      </w:r>
    </w:p>
    <w:p w14:paraId="1D162D50" w14:textId="5E8CC73C" w:rsidR="00BF741A" w:rsidRDefault="00284FD3" w:rsidP="00D2221C">
      <w:pPr>
        <w:pStyle w:val="CG-SingleSp05"/>
        <w:numPr>
          <w:ilvl w:val="0"/>
          <w:numId w:val="7"/>
        </w:numPr>
        <w:tabs>
          <w:tab w:val="left" w:pos="810"/>
          <w:tab w:val="num" w:pos="1095"/>
          <w:tab w:val="num" w:pos="1170"/>
        </w:tabs>
        <w:ind w:left="810" w:firstLine="0"/>
      </w:pPr>
      <w:r>
        <w:rPr>
          <w:sz w:val="22"/>
          <w:szCs w:val="22"/>
        </w:rPr>
        <w:t xml:space="preserve"> Without limiting the generality of Section 4.3(a),</w:t>
      </w:r>
      <w:r w:rsidRPr="00927C0A">
        <w:t xml:space="preserve"> </w:t>
      </w:r>
      <w:r w:rsidRPr="00927C0A">
        <w:rPr>
          <w:sz w:val="22"/>
          <w:szCs w:val="22"/>
        </w:rPr>
        <w:t xml:space="preserve">to the extent that the </w:t>
      </w:r>
      <w:r>
        <w:rPr>
          <w:sz w:val="22"/>
          <w:szCs w:val="22"/>
        </w:rPr>
        <w:t>Offering Materials</w:t>
      </w:r>
      <w:r w:rsidRPr="00927C0A">
        <w:rPr>
          <w:sz w:val="22"/>
          <w:szCs w:val="22"/>
        </w:rPr>
        <w:t xml:space="preserve"> set forth financial information of the Issuer (other than financial information included in a report described in clause (i) of the definition of "Company Information" that (i) is incorporated by reference in the </w:t>
      </w:r>
      <w:r>
        <w:rPr>
          <w:sz w:val="22"/>
          <w:szCs w:val="22"/>
        </w:rPr>
        <w:t>Offering Materials</w:t>
      </w:r>
      <w:r w:rsidRPr="00927C0A">
        <w:rPr>
          <w:sz w:val="22"/>
          <w:szCs w:val="22"/>
        </w:rPr>
        <w:t xml:space="preserve"> or (ii) the </w:t>
      </w:r>
      <w:r>
        <w:rPr>
          <w:sz w:val="22"/>
          <w:szCs w:val="22"/>
        </w:rPr>
        <w:t>Offering Materials</w:t>
      </w:r>
      <w:r w:rsidRPr="00927C0A">
        <w:rPr>
          <w:sz w:val="22"/>
          <w:szCs w:val="22"/>
        </w:rPr>
        <w:t xml:space="preserve"> expressly state is being made available to holders and prospective purchasers of the Notes but is not otherwise set forth therein),</w:t>
      </w:r>
      <w:r>
        <w:rPr>
          <w:sz w:val="22"/>
          <w:szCs w:val="22"/>
        </w:rPr>
        <w:t xml:space="preserve"> the Issuer shall review, amend and supplement the Offering Materials on a periodic basis, but no less than at least once annually, to incorporate </w:t>
      </w:r>
      <w:r>
        <w:rPr>
          <w:color w:val="000000"/>
          <w:sz w:val="22"/>
          <w:szCs w:val="22"/>
        </w:rPr>
        <w:t xml:space="preserve">current financial information of the Issuer </w:t>
      </w:r>
      <w:r>
        <w:rPr>
          <w:sz w:val="22"/>
          <w:szCs w:val="22"/>
        </w:rPr>
        <w:t>to the extent necessary to ensure that the information provided in the Offering Materials is accurate and complete</w:t>
      </w:r>
      <w:r>
        <w:t>.</w:t>
      </w:r>
    </w:p>
    <w:p w14:paraId="76D511A1" w14:textId="77777777" w:rsidR="00BF741A" w:rsidRDefault="00284FD3">
      <w:pPr>
        <w:pStyle w:val="SASubhd1"/>
        <w:spacing w:after="0"/>
        <w:rPr>
          <w:bCs/>
          <w:sz w:val="24"/>
        </w:rPr>
      </w:pPr>
      <w:r>
        <w:rPr>
          <w:bCs/>
          <w:sz w:val="24"/>
        </w:rPr>
        <w:t>5.</w:t>
      </w:r>
      <w:r>
        <w:rPr>
          <w:bCs/>
          <w:sz w:val="24"/>
        </w:rPr>
        <w:tab/>
        <w:t>Indemnification and Contribution.</w:t>
      </w:r>
    </w:p>
    <w:p w14:paraId="671236D6" w14:textId="565A42E6" w:rsidR="00BF741A" w:rsidRDefault="00284FD3" w:rsidP="00D2221C">
      <w:pPr>
        <w:pStyle w:val="SAtext"/>
        <w:numPr>
          <w:ilvl w:val="1"/>
          <w:numId w:val="8"/>
        </w:numPr>
        <w:tabs>
          <w:tab w:val="left" w:pos="810"/>
        </w:tabs>
        <w:spacing w:before="0"/>
        <w:ind w:left="806" w:hanging="446"/>
      </w:pPr>
      <w:r>
        <w:t xml:space="preserve">The Issuer 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(i) any allegation that the </w:t>
      </w:r>
      <w:r w:rsidR="004107F6">
        <w:rPr>
          <w:szCs w:val="22"/>
        </w:rPr>
        <w:t>Offering Materials</w:t>
      </w:r>
      <w:r>
        <w:t xml:space="preserve">, the Company Information or any information provided by the Issuer 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of any agreement, covenant or representation made in or pursuant to this Agreement.  This indemnification shall not apply to the extent that the Claim arises out of or is based upon Dealer Information. </w:t>
      </w:r>
    </w:p>
    <w:p w14:paraId="40CE9891" w14:textId="14AED74F" w:rsidR="002A25FD" w:rsidRDefault="00284FD3" w:rsidP="00041B42">
      <w:pPr>
        <w:pStyle w:val="SAtext"/>
        <w:numPr>
          <w:ilvl w:val="1"/>
          <w:numId w:val="8"/>
        </w:numPr>
        <w:tabs>
          <w:tab w:val="left" w:pos="810"/>
        </w:tabs>
        <w:spacing w:before="0"/>
        <w:ind w:left="806" w:hanging="446"/>
      </w:pPr>
      <w:r>
        <w:t xml:space="preserve">The Issuer agrees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657E1D0A" w:rsidR="00BF741A" w:rsidRDefault="00284FD3" w:rsidP="00041B42">
      <w:pPr>
        <w:pStyle w:val="SAtext"/>
        <w:numPr>
          <w:ilvl w:val="1"/>
          <w:numId w:val="8"/>
        </w:numPr>
        <w:tabs>
          <w:tab w:val="left" w:pos="810"/>
        </w:tabs>
        <w:spacing w:before="0"/>
        <w:ind w:left="806" w:hanging="446"/>
      </w:pPr>
      <w:r>
        <w:t xml:space="preserve">Promptly after receipt by an Indemnitee of notice of the existence of a Claim, such Indemnitee will, if a claim in respect thereof is to be made against the Issuer, notify the Issuer in writing of the existence thereof; provided that (i) the omission so to notify the Issuer will not relieve the Issuer from any liability which it may have hereunder unless and except to the extent it did not otherwise learn of such Claim and such failure results in the forfeiture by the Issuer of substantial rights and defenses, and (ii) the omission </w:t>
      </w:r>
      <w:r w:rsidR="00C55AA3">
        <w:t>to</w:t>
      </w:r>
      <w:r w:rsidR="004B7CDB">
        <w:t xml:space="preserve"> </w:t>
      </w:r>
      <w:r w:rsidR="00596BF2">
        <w:t xml:space="preserve">so </w:t>
      </w:r>
      <w:r>
        <w:t xml:space="preserve">notify the Issuer will not relieve it from liability which it may have to an Indemnitee otherwise than on account of this indemnity agreement.  In case any such Claim is made against any Indemnitee and it notifies the Issuer of the existence thereof, the Issuer 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the Issuer, and the Indemnitee shall have concluded that there may be legal defenses available to it which are different from or additional to those available to the Issuer, the Issuer shall not have the right to direct the defense of such Claim on behalf of such Indemnitee, and the Indemnitee shall have the right to select separate counsel to assert such </w:t>
      </w:r>
      <w:r>
        <w:lastRenderedPageBreak/>
        <w:t>legal defenses on behalf of such Indemnitee.  Upon receipt of notice from the Issuer to such Indemnitee of the Issuer’s election so to assume the defense of such Claim and approval by the Indemnitee of counsel, the Issuer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 the Issuer shall not be liable for the expenses of more than one separate counsel (in addition to any local counsel in the jurisdiction in which any Claim is brought), approved by the Dealer, representing the Indemnitee who is party to such Claim), (ii) the Issuer shall not have employed counsel reasonably satisfactory to the Indemnitee to represent the Indemnitee within a reasonable time after notice of existence of the Claim or (iii) the Issuer has authorized in writing the employment of counsel for the Indemnitee.  The indemnity, reimbursement and contribution obligations of the Issuer hereunder shall be in addition to any other liability the Issuer may otherwise have to an Indemnitee and shall be binding upon and inure to the benefit of any successors, assigns, heirs and personal representatives of the Issuer and any Indemnitee.  The Issuer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1AF184C3" w:rsidR="00BF741A" w:rsidRDefault="00284FD3"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284FD3">
      <w:pPr>
        <w:pStyle w:val="SASubhd1"/>
        <w:spacing w:after="0"/>
        <w:rPr>
          <w:bCs/>
          <w:sz w:val="24"/>
        </w:rPr>
      </w:pPr>
      <w:r>
        <w:rPr>
          <w:bCs/>
          <w:sz w:val="24"/>
        </w:rPr>
        <w:t>6.</w:t>
      </w:r>
      <w:r>
        <w:rPr>
          <w:bCs/>
          <w:sz w:val="24"/>
        </w:rPr>
        <w:tab/>
        <w:t>Definitions.</w:t>
      </w:r>
    </w:p>
    <w:p w14:paraId="4515D624" w14:textId="7F4693BE" w:rsidR="009E6C6D" w:rsidRDefault="00284FD3"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77777777" w:rsidR="00BF741A" w:rsidRDefault="00284FD3" w:rsidP="00D2221C">
      <w:pPr>
        <w:pStyle w:val="SAtext"/>
        <w:numPr>
          <w:ilvl w:val="1"/>
          <w:numId w:val="9"/>
        </w:numPr>
        <w:tabs>
          <w:tab w:val="left" w:pos="810"/>
        </w:tabs>
        <w:spacing w:before="0"/>
        <w:ind w:left="806" w:hanging="446"/>
      </w:pPr>
      <w:r>
        <w:t>“Bribery Act” shall have the meaning set forth in Section 2.11.</w:t>
      </w:r>
    </w:p>
    <w:p w14:paraId="2E69868F" w14:textId="77777777" w:rsidR="00BF741A" w:rsidRDefault="00284FD3" w:rsidP="00D2221C">
      <w:pPr>
        <w:pStyle w:val="SAtext"/>
        <w:numPr>
          <w:ilvl w:val="1"/>
          <w:numId w:val="9"/>
        </w:numPr>
        <w:tabs>
          <w:tab w:val="left" w:pos="810"/>
        </w:tabs>
        <w:spacing w:before="0"/>
        <w:ind w:left="806" w:hanging="446"/>
      </w:pPr>
      <w:r>
        <w:t>“Claim” shall have the meaning set forth in Section 5.1.</w:t>
      </w:r>
    </w:p>
    <w:p w14:paraId="215BF44B" w14:textId="1DC13B66" w:rsidR="00BF741A" w:rsidRDefault="00284FD3" w:rsidP="00D2221C">
      <w:pPr>
        <w:pStyle w:val="SAtext"/>
        <w:numPr>
          <w:ilvl w:val="1"/>
          <w:numId w:val="9"/>
        </w:numPr>
        <w:tabs>
          <w:tab w:val="left" w:pos="810"/>
        </w:tabs>
        <w:ind w:left="810" w:hanging="450"/>
      </w:pPr>
      <w:r>
        <w:t xml:space="preserve">“Company Information” at any given time shall mean the </w:t>
      </w:r>
      <w:r w:rsidR="00592757">
        <w:rPr>
          <w:szCs w:val="22"/>
        </w:rPr>
        <w:t>Offering Materials</w:t>
      </w:r>
      <w:r>
        <w:t xml:space="preserve"> together with, to the extent applicable, (i) the Issuer’s most recent report on Form 10-K filed with the SEC and each report on Form 10-Q or 8-K filed by the Issuer with the SEC since the </w:t>
      </w:r>
      <w:r w:rsidR="00C72B30">
        <w:t xml:space="preserve">end of the </w:t>
      </w:r>
      <w:r w:rsidR="00B77E77">
        <w:t>fiscal</w:t>
      </w:r>
      <w:r w:rsidR="00C72B30">
        <w:t xml:space="preserve"> year covered by the </w:t>
      </w:r>
      <w:r>
        <w:t xml:space="preserve">most recent Form 10-K, (ii) the Issuer’s most recent annual audited financial statements and each interim financial statement or report prepared subsequent thereto, if not included in item (i) above, (iii) the Issuer’s and its affiliates’ other publicly available recent reports, including, but not limited to, any publicly available filings </w:t>
      </w:r>
      <w:r>
        <w:lastRenderedPageBreak/>
        <w:t>or reports provided to their respective shareholders, (iv) any other information or disclosure prepared pursuant to Section 4.3 hereof and (v) any information prepared or approved by the Issuer for dissemination to investors or potential investors in the Notes.</w:t>
      </w:r>
    </w:p>
    <w:p w14:paraId="5FB79AA4" w14:textId="6D68F675" w:rsidR="00437C06" w:rsidRDefault="00284FD3" w:rsidP="00CB4A01">
      <w:pPr>
        <w:pStyle w:val="SAtext"/>
        <w:numPr>
          <w:ilvl w:val="1"/>
          <w:numId w:val="9"/>
        </w:numPr>
        <w:tabs>
          <w:tab w:val="clear" w:pos="1530"/>
          <w:tab w:val="left" w:pos="810"/>
          <w:tab w:val="num" w:pos="1440"/>
        </w:tabs>
        <w:ind w:left="810" w:hanging="450"/>
      </w:pPr>
      <w:r>
        <w:t xml:space="preserve">“Covered Entity” </w:t>
      </w:r>
      <w:r w:rsidR="00D04379">
        <w:t xml:space="preserve">shall </w:t>
      </w:r>
      <w:r>
        <w:t>mean any of the following:</w:t>
      </w:r>
    </w:p>
    <w:p w14:paraId="21B464AA" w14:textId="6D177842" w:rsidR="00437C06" w:rsidRPr="00CB4A01" w:rsidRDefault="00284FD3" w:rsidP="001B3727">
      <w:pPr>
        <w:pStyle w:val="Legal3L4"/>
        <w:ind w:left="1620"/>
        <w:rPr>
          <w:sz w:val="22"/>
          <w:szCs w:val="22"/>
        </w:rPr>
      </w:pPr>
      <w:r w:rsidRPr="00CB4A01">
        <w:rPr>
          <w:sz w:val="22"/>
          <w:szCs w:val="22"/>
        </w:rPr>
        <w:t xml:space="preserve">a </w:t>
      </w:r>
      <w:r w:rsidR="0071688A" w:rsidRPr="00CB4A01">
        <w:rPr>
          <w:sz w:val="22"/>
          <w:szCs w:val="22"/>
        </w:rPr>
        <w:t>“</w:t>
      </w:r>
      <w:r w:rsidRPr="00CB4A01">
        <w:rPr>
          <w:sz w:val="22"/>
          <w:szCs w:val="22"/>
        </w:rPr>
        <w:t>covered entity</w:t>
      </w:r>
      <w:r w:rsidR="0071688A" w:rsidRPr="00CB4A01">
        <w:rPr>
          <w:sz w:val="22"/>
          <w:szCs w:val="22"/>
        </w:rPr>
        <w:t>”</w:t>
      </w:r>
      <w:r w:rsidRPr="00CB4A01">
        <w:rPr>
          <w:sz w:val="22"/>
          <w:szCs w:val="22"/>
        </w:rPr>
        <w:t xml:space="preserve"> as that term is defined in, and interpreted in accordance with, 12 C.F.R. § 252.82(b);</w:t>
      </w:r>
    </w:p>
    <w:p w14:paraId="2086947E" w14:textId="5667FA53" w:rsidR="00437C06" w:rsidRPr="00CB4A01" w:rsidRDefault="00284FD3" w:rsidP="001B3727">
      <w:pPr>
        <w:pStyle w:val="Legal3L4"/>
        <w:ind w:left="1620"/>
        <w:rPr>
          <w:sz w:val="22"/>
          <w:szCs w:val="22"/>
        </w:rPr>
      </w:pPr>
      <w:r w:rsidRPr="00CB4A01">
        <w:rPr>
          <w:sz w:val="22"/>
          <w:szCs w:val="22"/>
        </w:rPr>
        <w:t xml:space="preserve">a </w:t>
      </w:r>
      <w:r w:rsidR="0071688A" w:rsidRPr="00CB4A01">
        <w:rPr>
          <w:sz w:val="22"/>
          <w:szCs w:val="22"/>
        </w:rPr>
        <w:t>“</w:t>
      </w:r>
      <w:r w:rsidRPr="00CB4A01">
        <w:rPr>
          <w:sz w:val="22"/>
          <w:szCs w:val="22"/>
        </w:rPr>
        <w:t>covered bank</w:t>
      </w:r>
      <w:r w:rsidR="0071688A" w:rsidRPr="00CB4A01">
        <w:rPr>
          <w:sz w:val="22"/>
          <w:szCs w:val="22"/>
        </w:rPr>
        <w:t>”</w:t>
      </w:r>
      <w:r w:rsidRPr="00CB4A01">
        <w:rPr>
          <w:sz w:val="22"/>
          <w:szCs w:val="22"/>
        </w:rPr>
        <w:t xml:space="preserve"> as that term is defined in, and interpreted in accordance with, 12 C.F.R. § 47.3(b); or</w:t>
      </w:r>
    </w:p>
    <w:p w14:paraId="65FB6B3B" w14:textId="58BDAACB" w:rsidR="00437C06" w:rsidRPr="00CB4A01" w:rsidRDefault="00284FD3" w:rsidP="001B3727">
      <w:pPr>
        <w:pStyle w:val="Legal3L4"/>
        <w:ind w:left="1620"/>
        <w:rPr>
          <w:sz w:val="22"/>
          <w:szCs w:val="22"/>
        </w:rPr>
      </w:pPr>
      <w:r w:rsidRPr="00CB4A01">
        <w:rPr>
          <w:sz w:val="22"/>
          <w:szCs w:val="22"/>
        </w:rPr>
        <w:t xml:space="preserve">a </w:t>
      </w:r>
      <w:r w:rsidR="0071688A" w:rsidRPr="00CB4A01">
        <w:rPr>
          <w:sz w:val="22"/>
          <w:szCs w:val="22"/>
        </w:rPr>
        <w:t>“</w:t>
      </w:r>
      <w:r w:rsidRPr="00CB4A01">
        <w:rPr>
          <w:sz w:val="22"/>
          <w:szCs w:val="22"/>
        </w:rPr>
        <w:t>covered FSI</w:t>
      </w:r>
      <w:r w:rsidR="0071688A" w:rsidRPr="00CB4A01">
        <w:rPr>
          <w:sz w:val="22"/>
          <w:szCs w:val="22"/>
        </w:rPr>
        <w:t>”</w:t>
      </w:r>
      <w:r w:rsidRPr="00CB4A01">
        <w:rPr>
          <w:sz w:val="22"/>
          <w:szCs w:val="22"/>
        </w:rPr>
        <w:t xml:space="preserve"> as that term is defined in, and interpreted in accordance with, 12 C.F.R. § 382.2(b).</w:t>
      </w:r>
    </w:p>
    <w:p w14:paraId="794D9EE1" w14:textId="56C7E5EB" w:rsidR="00BF741A" w:rsidRDefault="00284FD3"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7.9(</w:t>
      </w:r>
      <w:r w:rsidR="00D10A91">
        <w:rPr>
          <w:szCs w:val="22"/>
        </w:rPr>
        <w:t>a</w:t>
      </w:r>
      <w:r w:rsidRPr="00D955D3">
        <w:rPr>
          <w:szCs w:val="22"/>
        </w:rPr>
        <w:t>).</w:t>
      </w:r>
    </w:p>
    <w:p w14:paraId="31D525E2" w14:textId="77777777" w:rsidR="0060150B" w:rsidRPr="00D955D3" w:rsidRDefault="00284FD3"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28132F81" w:rsidR="00BF741A" w:rsidRDefault="00284FD3"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w:t>
      </w:r>
      <w:r w:rsidR="00592757">
        <w:rPr>
          <w:szCs w:val="22"/>
        </w:rPr>
        <w:t>Offering Materials</w:t>
      </w:r>
      <w:r>
        <w:t>.</w:t>
      </w:r>
    </w:p>
    <w:p w14:paraId="023DB462" w14:textId="7F4E131F" w:rsidR="00461594" w:rsidRDefault="00284FD3"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B8A20A7" w14:textId="7140833F" w:rsidR="00F673C7" w:rsidRDefault="00284FD3" w:rsidP="00D2221C">
      <w:pPr>
        <w:pStyle w:val="SAtext"/>
        <w:numPr>
          <w:ilvl w:val="1"/>
          <w:numId w:val="9"/>
        </w:numPr>
        <w:tabs>
          <w:tab w:val="left" w:pos="810"/>
        </w:tabs>
        <w:ind w:left="810" w:hanging="450"/>
      </w:pPr>
      <w:r>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12F9FDCB" w:rsidR="00BF741A" w:rsidRDefault="00284FD3" w:rsidP="00D2221C">
      <w:pPr>
        <w:pStyle w:val="SAtext"/>
        <w:numPr>
          <w:ilvl w:val="1"/>
          <w:numId w:val="9"/>
        </w:numPr>
        <w:tabs>
          <w:tab w:val="left" w:pos="810"/>
        </w:tabs>
        <w:ind w:left="810" w:hanging="450"/>
      </w:pPr>
      <w:r>
        <w:t xml:space="preserve"> “FCPA” shall have the meaning set forth in Section 2.11</w:t>
      </w:r>
    </w:p>
    <w:p w14:paraId="0D6C4B93" w14:textId="77777777" w:rsidR="00BF741A" w:rsidRDefault="00284FD3" w:rsidP="00D2221C">
      <w:pPr>
        <w:pStyle w:val="SAtext"/>
        <w:numPr>
          <w:ilvl w:val="1"/>
          <w:numId w:val="9"/>
        </w:numPr>
        <w:tabs>
          <w:tab w:val="left" w:pos="810"/>
        </w:tabs>
        <w:ind w:left="810" w:hanging="450"/>
      </w:pPr>
      <w:r>
        <w:t>“Indemnitee” shall have the meaning set forth in Section 5.1.</w:t>
      </w:r>
    </w:p>
    <w:p w14:paraId="142C579E" w14:textId="77777777" w:rsidR="0060150B" w:rsidRPr="0060150B" w:rsidRDefault="00284FD3"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284FD3"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284FD3"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284FD3" w:rsidP="00D2221C">
      <w:pPr>
        <w:pStyle w:val="SAtext"/>
        <w:numPr>
          <w:ilvl w:val="1"/>
          <w:numId w:val="9"/>
        </w:numPr>
        <w:tabs>
          <w:tab w:val="left" w:pos="810"/>
        </w:tabs>
        <w:ind w:left="810" w:hanging="450"/>
      </w:pPr>
      <w:r>
        <w:t>“Master Note” shall have the meaning set forth in Section 1.4.</w:t>
      </w:r>
    </w:p>
    <w:p w14:paraId="2E4B6D8F" w14:textId="0CE21B10" w:rsidR="00294548" w:rsidRPr="00294548" w:rsidRDefault="00284FD3"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35128D">
        <w:t>equal</w:t>
      </w:r>
      <w:r w:rsidRPr="00294548">
        <w:t xml:space="preserve"> $</w:t>
      </w:r>
      <w:r w:rsidR="00463B53">
        <w:t>[</w:t>
      </w:r>
      <w:r w:rsidR="00FF100F">
        <w:t>____________</w:t>
      </w:r>
      <w:r w:rsidR="00463B53">
        <w:t>]</w:t>
      </w:r>
      <w:r w:rsidRPr="00294548">
        <w:t>, unless such amount is increased by the Issuer in accordance with Section 1.8 hereof.</w:t>
      </w:r>
    </w:p>
    <w:p w14:paraId="640F0E46" w14:textId="668A4F22" w:rsidR="00BF741A" w:rsidRDefault="00284FD3" w:rsidP="00D2221C">
      <w:pPr>
        <w:pStyle w:val="SAtext"/>
        <w:numPr>
          <w:ilvl w:val="1"/>
          <w:numId w:val="9"/>
        </w:numPr>
        <w:tabs>
          <w:tab w:val="left" w:pos="810"/>
        </w:tabs>
        <w:ind w:left="810" w:hanging="450"/>
      </w:pPr>
      <w:r>
        <w:t>“Money Laundering Laws” shall have the meaning set forth in Section 2.12</w:t>
      </w:r>
      <w:r w:rsidR="0071688A">
        <w:t>.</w:t>
      </w:r>
    </w:p>
    <w:p w14:paraId="37A89A05" w14:textId="5E877A00" w:rsidR="00BF741A" w:rsidRDefault="00284FD3" w:rsidP="00D2221C">
      <w:pPr>
        <w:pStyle w:val="SAtext"/>
        <w:numPr>
          <w:ilvl w:val="1"/>
          <w:numId w:val="9"/>
        </w:numPr>
        <w:tabs>
          <w:tab w:val="left" w:pos="810"/>
        </w:tabs>
        <w:ind w:left="810" w:hanging="450"/>
      </w:pPr>
      <w:r w:rsidRPr="00D955D3">
        <w:t>“</w:t>
      </w:r>
      <w:r w:rsidR="00592757">
        <w:rPr>
          <w:szCs w:val="22"/>
        </w:rPr>
        <w:t>Offering Materials</w:t>
      </w:r>
      <w:r w:rsidRPr="00D955D3">
        <w:t>” shall mean offering materials prepared in accordance with</w:t>
      </w:r>
      <w:r>
        <w:t xml:space="preserve"> Section 4 (including materials referred to therein or incorporated by reference therein, if any) </w:t>
      </w:r>
      <w:r w:rsidR="00592757">
        <w:t xml:space="preserve">which may be </w:t>
      </w:r>
      <w:r>
        <w:t xml:space="preserve">provided to purchasers and prospective purchasers of the Notes, and shall include amendments and supplements thereto which may be prepared from time to time in </w:t>
      </w:r>
      <w:r>
        <w:lastRenderedPageBreak/>
        <w:t>accordance with this Agreement (other than any amendment or supplement that has been completely superseded by a later amendment or supplement).</w:t>
      </w:r>
    </w:p>
    <w:p w14:paraId="25086F1B" w14:textId="77777777" w:rsidR="00592757" w:rsidRPr="00294548" w:rsidRDefault="00284FD3" w:rsidP="00592757">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t>2</w:t>
      </w:r>
      <w:r w:rsidRPr="00294548">
        <w:t>.</w:t>
      </w:r>
    </w:p>
    <w:p w14:paraId="4F9B156E" w14:textId="77777777" w:rsidR="00592757" w:rsidRPr="00D955D3" w:rsidRDefault="00284FD3" w:rsidP="00592757">
      <w:pPr>
        <w:pStyle w:val="SAtext"/>
        <w:numPr>
          <w:ilvl w:val="1"/>
          <w:numId w:val="9"/>
        </w:numPr>
        <w:tabs>
          <w:tab w:val="left" w:pos="810"/>
        </w:tabs>
        <w:ind w:left="810" w:hanging="450"/>
      </w:pPr>
      <w:r w:rsidRPr="00D955D3">
        <w:t>“Outstanding Notes” shall have the meaning set forth in Section 7.9(</w:t>
      </w:r>
      <w:r>
        <w:t>b</w:t>
      </w:r>
      <w:r w:rsidRPr="00D955D3">
        <w:t>).</w:t>
      </w:r>
    </w:p>
    <w:p w14:paraId="5A2985CF" w14:textId="0F2C98B0" w:rsidR="00F565BD" w:rsidRDefault="00284FD3"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2D71F84F" w14:textId="3E9A48DB" w:rsidR="00BF741A" w:rsidRPr="009969BA" w:rsidRDefault="00284FD3"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7.9(</w:t>
      </w:r>
      <w:r w:rsidR="0071688A">
        <w:rPr>
          <w:szCs w:val="22"/>
        </w:rPr>
        <w:t>a</w:t>
      </w:r>
      <w:r w:rsidRPr="0004496F">
        <w:rPr>
          <w:szCs w:val="22"/>
        </w:rPr>
        <w:t>).</w:t>
      </w:r>
    </w:p>
    <w:p w14:paraId="084FC612" w14:textId="3FE9CC5B" w:rsidR="00BF741A" w:rsidRPr="00D955D3" w:rsidRDefault="00284FD3"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7.9(</w:t>
      </w:r>
      <w:r w:rsidR="0071688A">
        <w:rPr>
          <w:szCs w:val="22"/>
        </w:rPr>
        <w:t>a</w:t>
      </w:r>
      <w:r w:rsidRPr="00D955D3">
        <w:rPr>
          <w:szCs w:val="22"/>
        </w:rPr>
        <w:t>).</w:t>
      </w:r>
    </w:p>
    <w:p w14:paraId="776E4C12" w14:textId="07518DE3" w:rsidR="00BF741A" w:rsidRPr="00D955D3" w:rsidRDefault="00284FD3"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294F9F9B" w14:textId="184E4834" w:rsidR="00BF741A" w:rsidRDefault="00284FD3"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77777777" w:rsidR="00BF741A" w:rsidRDefault="00284FD3" w:rsidP="00D2221C">
      <w:pPr>
        <w:pStyle w:val="SAtext"/>
        <w:numPr>
          <w:ilvl w:val="1"/>
          <w:numId w:val="9"/>
        </w:numPr>
        <w:tabs>
          <w:tab w:val="left" w:pos="900"/>
        </w:tabs>
        <w:ind w:left="900" w:hanging="540"/>
      </w:pPr>
      <w:r>
        <w:t>“Sanctioned Persons” shall have the meaning set forth in Section 2.13.</w:t>
      </w:r>
    </w:p>
    <w:p w14:paraId="291B54DA" w14:textId="77777777" w:rsidR="00BF741A" w:rsidRDefault="00284FD3" w:rsidP="00D2221C">
      <w:pPr>
        <w:pStyle w:val="SAtext"/>
        <w:numPr>
          <w:ilvl w:val="1"/>
          <w:numId w:val="9"/>
        </w:numPr>
        <w:tabs>
          <w:tab w:val="left" w:pos="900"/>
        </w:tabs>
        <w:ind w:left="900" w:hanging="540"/>
      </w:pPr>
      <w:r>
        <w:t>“Sanctions” shall have the meaning set forth in Section 2.13.</w:t>
      </w:r>
    </w:p>
    <w:p w14:paraId="1892F8B4" w14:textId="77777777" w:rsidR="00BF741A" w:rsidRDefault="00284FD3"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284FD3"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284FD3"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284FD3" w:rsidP="00990D3E">
      <w:pPr>
        <w:pStyle w:val="SAtext"/>
        <w:tabs>
          <w:tab w:val="left" w:pos="900"/>
        </w:tabs>
      </w:pPr>
      <w:r>
        <w:t>7.</w:t>
      </w:r>
      <w:r>
        <w:tab/>
      </w:r>
      <w:r w:rsidRPr="00990D3E">
        <w:rPr>
          <w:b/>
        </w:rPr>
        <w:t xml:space="preserve">General </w:t>
      </w:r>
    </w:p>
    <w:p w14:paraId="31A9E79B" w14:textId="77777777" w:rsidR="00BF741A" w:rsidRDefault="00284FD3"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284FD3"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77777777" w:rsidR="00BF741A" w:rsidRDefault="00284FD3" w:rsidP="00D2221C">
      <w:pPr>
        <w:pStyle w:val="SAtext"/>
        <w:numPr>
          <w:ilvl w:val="1"/>
          <w:numId w:val="10"/>
        </w:numPr>
        <w:ind w:left="900" w:hanging="454"/>
      </w:pPr>
      <w:r>
        <w:t>(a) The Issuer agrees that any suit, action or proceeding brought by the Issuer against the Dealer in connection with or arising out of this Agreement or the Notes or the offer and sale of the Notes shall be brought solely in the United States federal courts located in the Borough of Manhattan or the courts of the State of New York located in the Borough of Manhattan.  EACH OF THE DEALER AND THE ISSUER WAIVES ITS RIGHT TO TRIAL BY JURY IN ANY SUIT, ACTION OR PROCEEDING WITH RESPECT TO THIS AGREEMENT OR THE TRANSACTIONS CONTEMPLATED HEREBY.</w:t>
      </w:r>
    </w:p>
    <w:p w14:paraId="47F070E8" w14:textId="2411DAED" w:rsidR="00DC5640" w:rsidRDefault="00284FD3" w:rsidP="00DC5640">
      <w:pPr>
        <w:pStyle w:val="SAtext"/>
        <w:ind w:left="900"/>
      </w:pPr>
      <w:r w:rsidRPr="00B3319D">
        <w:t xml:space="preserve">(b) </w:t>
      </w:r>
      <w:r w:rsidRPr="003F1290">
        <w:t>The Issuer hereby irrevocably accepts and submits to the non-exclusive jurisdiction of each of the aforesaid courts in personam, generally and unconditionally, for itself and in respect of its properties, assets and revenues, with respect to any suit, action or proceeding in connection with or arising out of this Agreement or the Notes or the offer and sale of the Notes.</w:t>
      </w:r>
      <w:r w:rsidRPr="00DC5640">
        <w:t xml:space="preserve"> </w:t>
      </w:r>
    </w:p>
    <w:p w14:paraId="5C088EA9" w14:textId="4AE38C8B" w:rsidR="00450B63" w:rsidRDefault="00284FD3" w:rsidP="00DC5640">
      <w:pPr>
        <w:pStyle w:val="SAtext"/>
        <w:ind w:left="900"/>
      </w:pPr>
      <w:r>
        <w:t xml:space="preserve">(c) The </w:t>
      </w:r>
      <w:r w:rsidRPr="00450B63">
        <w:t xml:space="preserve">Issuer hereby irrevocably designates, appoints and empowers ______________, with offices at _______________, New York, New York, as its designee, appointee and agent to receive, accept and acknowledge for and on its behalf, and its properties, assets and revenues, service for any and all legal process, summons, notices and documents </w:t>
      </w:r>
      <w:r w:rsidRPr="00450B63">
        <w:lastRenderedPageBreak/>
        <w:t xml:space="preserve">which may be served in any such action, suit or proceeding brought in the courts listed in Section 7.3(a) which may be made on such designee, appointee and agent in accordance with legal procedures prescribed for such courts, with respect to any suit, action or proceeding in connection with or arising out of this Agreement or the Notes or the offer and sale of the Notes.  If for any reason such designee, appointee and agent hereunder shall cease to be available to act as such, the Issuer agrees to designate a new designee, appointee and agent in The City of New York on the terms and for the purposes of this Section 7.3 satisfactory to the Dealer.  The Issuer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7.3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Agreement.  The Issuer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or the Dealer to serve any such legal process, summons, notices and documents in any other manner permitted by applicable law or to obtain jurisdiction over the undersigned or bring actions, suits or proceedings against the undersigned in such other jurisdictions, and in manner, as may be permitted by applicable law.  The Issuer hereby irrevocably and unconditionally waives any objection which it may now or hereafter have to the laying of venue of any of the aforesaid actions, suits or proceedings arising out of or in connection with this Agreement </w:t>
      </w:r>
      <w:r w:rsidR="004B7CDB">
        <w:t xml:space="preserve">or the Notes </w:t>
      </w:r>
      <w:r w:rsidRPr="00450B63">
        <w:t xml:space="preserve">brought in the courts listed in Section 7.3(a) and hereby further irrevocably and unconditionally waives and agrees not to plead or claim in any such court that any such action, suit or proceeding brought in any such court has been brought in an inconvenient </w:t>
      </w:r>
      <w:r>
        <w:t>forum.</w:t>
      </w:r>
    </w:p>
    <w:p w14:paraId="24D4A7C0" w14:textId="6C1F7A41" w:rsidR="00450B63" w:rsidRDefault="00284FD3" w:rsidP="00DC5640">
      <w:pPr>
        <w:pStyle w:val="SAtext"/>
        <w:ind w:left="900"/>
      </w:pPr>
      <w:r>
        <w:t xml:space="preserve">(d) To </w:t>
      </w:r>
      <w:r w:rsidRPr="00450B63">
        <w:t>the extent that the Issuer or any of its properties, assets or revenues may have or may hereafter become entitled to, or have attributed to it, any right of immunity, on the grounds of sovereignty or otherwise, from any legal action, suit or proceeding in connection with or arising out of this Agreement or the Notes or the offer and sale of the Notes,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Agreement, the Issuing and Paying Agency Agreement</w:t>
      </w:r>
      <w:r w:rsidR="004B7CDB">
        <w:t>, the Master Note</w:t>
      </w:r>
      <w:r w:rsidRPr="00450B63">
        <w:t xml:space="preserve"> or the Notes, the Issuer hereby irrevocably and unconditionally waives, and agrees for the benefit of the Dealer and any holder from time to time of the Notes not to plead or claim, any such immunity, and consents to such relief and</w:t>
      </w:r>
      <w:r>
        <w:t xml:space="preserve"> enforcement.</w:t>
      </w:r>
    </w:p>
    <w:p w14:paraId="6D23BF30" w14:textId="22035958" w:rsidR="00BF741A" w:rsidRDefault="00284FD3" w:rsidP="00D2221C">
      <w:pPr>
        <w:pStyle w:val="SAtext"/>
        <w:numPr>
          <w:ilvl w:val="1"/>
          <w:numId w:val="10"/>
        </w:numPr>
        <w:ind w:left="900" w:hanging="454"/>
      </w:pPr>
      <w:r>
        <w:t>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 under Sections 3.</w:t>
      </w:r>
      <w:r w:rsidR="006D442A">
        <w:t>8</w:t>
      </w:r>
      <w:r>
        <w:t xml:space="preserve">, 5 and 7.3 hereof or the respective representations, warranties, agreements, covenants, rights or responsibilities of the parties made or arising prior to the termination of this Agreement. </w:t>
      </w:r>
    </w:p>
    <w:p w14:paraId="0F6A7D7E" w14:textId="77777777" w:rsidR="00BF741A" w:rsidRDefault="00284FD3" w:rsidP="00D2221C">
      <w:pPr>
        <w:pStyle w:val="SAtext"/>
        <w:numPr>
          <w:ilvl w:val="1"/>
          <w:numId w:val="10"/>
        </w:numPr>
        <w:ind w:left="900" w:hanging="454"/>
      </w:pPr>
      <w:r>
        <w:lastRenderedPageBreak/>
        <w:t>This Agreement is not assignable by either party hereto without the written consent of the other party; provided, however, that the Dealer may assign its rights and obligations under this Agreement to any affiliate of the Dealer.</w:t>
      </w:r>
    </w:p>
    <w:p w14:paraId="035CF15E" w14:textId="5C000AD4" w:rsidR="00BF741A" w:rsidRDefault="00284FD3"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 xml:space="preserve">Each party to this Agreement agrees that the other party may execute its counterpart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6F500A31" w:rsidR="00BF741A" w:rsidRPr="00BF7237" w:rsidRDefault="00284FD3"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w:t>
      </w:r>
      <w:r w:rsidR="004E1411">
        <w:t>s</w:t>
      </w:r>
      <w:r w:rsidR="00776C87" w:rsidRPr="00776C87">
        <w:t xml:space="preserve"> 7.3(b)</w:t>
      </w:r>
      <w:r w:rsidR="004E1411">
        <w:t>, (c)</w:t>
      </w:r>
      <w:r w:rsidR="004B7CDB">
        <w:t xml:space="preserve"> and </w:t>
      </w:r>
      <w:r w:rsidR="004E1411">
        <w:t>(d) and Section 7.1</w:t>
      </w:r>
      <w:r w:rsidR="004B7CDB">
        <w:t>1</w:t>
      </w:r>
      <w:r w:rsidR="002E45CF">
        <w:t xml:space="preserve"> </w:t>
      </w:r>
      <w:r w:rsidR="004E1411">
        <w:t>are</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7BFE47ED" w14:textId="49D378F2" w:rsidR="00BF741A" w:rsidRPr="003F1290" w:rsidRDefault="00284FD3" w:rsidP="00D2221C">
      <w:pPr>
        <w:pStyle w:val="SAtext"/>
        <w:numPr>
          <w:ilvl w:val="1"/>
          <w:numId w:val="10"/>
        </w:numPr>
        <w:ind w:left="900" w:hanging="454"/>
      </w:pPr>
      <w:r>
        <w:rPr>
          <w:snapToGrid w:val="0"/>
        </w:rPr>
        <w:t>The Issuer acknowledges and agrees that (i) purchases and sales, or placements, of the Notes pursuant to this Agreement, including the determination of any prices for the Notes and Dealer compensation, are arm's-length commercial transactions between the Issuer and the Dealer, (ii) in connection therewith and with the process leading to such transactions, the Dealer is acting solely as a principal and not the agent (except to the extent explicitly set forth herein) or fiduciary of the Issuer or any of its affiliates, (iii) the Dealer has not assumed an advisory or fiduciary responsibility in favor of the Issuer or any of its affiliates with respect to the offering contemplated hereby or the process leading thereto (irrespective of whether the Dealer has advised or is currently advising the Issuer or any of its affiliates on other matters) or any other obligation to the Issuer or any of its affiliates except the obligations expressly set forth in this Agreement, (iv) the Issuer is capable of evaluating and understanding and understands and accepts the terms, risks and conditions of the transactions contemplated by this Agreement, (v) the Dealer and its affiliates may be engaged in a broad range of transactions that involve interests that differ from those of the Issuer and that the Dealer has no obligation to disclose any of those interests by virtue of any advisory or fiduciary relationship, (vi) the Dealer has not provided any legal, accounting, regulatory or tax advice with respect to the transactions contemplated hereby, and (vii) the Issuer has consulted its own legal and financial advisors to the extent it deemed appropriate. The Issuer agrees that it will not claim that the Dealer has rendered advisory services of any nature or respect, or owes a fiduciary or similar duty to the Issuer</w:t>
      </w:r>
      <w:r w:rsidR="000B2316">
        <w:rPr>
          <w:snapToGrid w:val="0"/>
        </w:rPr>
        <w:t>,</w:t>
      </w:r>
      <w:r>
        <w:rPr>
          <w:snapToGrid w:val="0"/>
        </w:rPr>
        <w:t xml:space="preserve"> in connection with such transactions or the process leading thereto.  Any review by the Dealer of the Issuer, the transactions contemplated hereby or other matters relating to such transactions shall be performed solely for the benefit of the Dealer and shall not be on behalf of the Issuer.  This Agreement supersedes all prior agreements and understandings (whether written or oral) between the Issuer and the Dealer with respect to the subject matter hereof. The Issuer hereby waives and releases, to the fullest extent permitted by </w:t>
      </w:r>
      <w:r>
        <w:rPr>
          <w:snapToGrid w:val="0"/>
        </w:rPr>
        <w:lastRenderedPageBreak/>
        <w:t>law, any claims the Issuer may have against the Dealer with respect to any breach or alleged breach of fiduciary duty.</w:t>
      </w:r>
    </w:p>
    <w:p w14:paraId="651A4FF9" w14:textId="3FDB013B" w:rsidR="00BF741A" w:rsidRPr="004849FA" w:rsidRDefault="00284FD3" w:rsidP="00824D47">
      <w:pPr>
        <w:pStyle w:val="SAtext"/>
        <w:numPr>
          <w:ilvl w:val="1"/>
          <w:numId w:val="10"/>
        </w:numPr>
        <w:ind w:left="900" w:hanging="454"/>
        <w:rPr>
          <w:szCs w:val="22"/>
        </w:rPr>
      </w:pPr>
      <w:bookmarkStart w:id="4" w:name="_Hlk158374263"/>
      <w:bookmarkStart w:id="5" w:name="_Hlk158374389"/>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“Replacement Issuing and Paying Agency Agreement”) (any such replacement, a “Replacement”).</w:t>
      </w:r>
    </w:p>
    <w:bookmarkEnd w:id="4"/>
    <w:p w14:paraId="3D7AED7B" w14:textId="15A52401" w:rsidR="00BF741A" w:rsidRPr="004849FA" w:rsidRDefault="00284FD3" w:rsidP="00824D47">
      <w:pPr>
        <w:pStyle w:val="SAtext"/>
        <w:ind w:left="900"/>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bookmarkEnd w:id="5"/>
    <w:p w14:paraId="4B02E6CA" w14:textId="21D29901" w:rsidR="000B562C" w:rsidRDefault="00284FD3" w:rsidP="00824D47">
      <w:pPr>
        <w:pStyle w:val="SAtext"/>
        <w:tabs>
          <w:tab w:val="clear" w:pos="360"/>
        </w:tabs>
        <w:ind w:left="900"/>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6" w:name="_Hlk141278608"/>
      <w:r w:rsidR="002E45CF">
        <w:rPr>
          <w:szCs w:val="22"/>
        </w:rPr>
        <w:t xml:space="preserve">or replacement of </w:t>
      </w:r>
      <w:bookmarkEnd w:id="6"/>
      <w:r w:rsidRPr="004849FA">
        <w:rPr>
          <w:szCs w:val="22"/>
        </w:rPr>
        <w:t xml:space="preserve">the </w:t>
      </w:r>
      <w:r w:rsidR="006D442A">
        <w:rPr>
          <w:szCs w:val="22"/>
        </w:rPr>
        <w:t>Offering Materials</w:t>
      </w:r>
      <w:r w:rsidRPr="004849FA">
        <w:rPr>
          <w:szCs w:val="22"/>
        </w:rPr>
        <w:t xml:space="preserve"> describing the Replacement Issuing and Paying Agent as the Issuing and Paying Agent for the Notes, and reflecting any other changes thereto necessary in light of the Replacement so that the </w:t>
      </w:r>
      <w:r w:rsidR="006D442A">
        <w:rPr>
          <w:szCs w:val="22"/>
        </w:rPr>
        <w:t>Offering Materials</w:t>
      </w:r>
      <w:r w:rsidRPr="004849FA">
        <w:rPr>
          <w:szCs w:val="22"/>
        </w:rPr>
        <w:t>, as amended</w:t>
      </w:r>
      <w:r w:rsidR="002B1A14">
        <w:rPr>
          <w:szCs w:val="22"/>
        </w:rPr>
        <w:t>,</w:t>
      </w:r>
      <w:r w:rsidRPr="004849FA">
        <w:rPr>
          <w:szCs w:val="22"/>
        </w:rPr>
        <w:t xml:space="preserve"> supplemented</w:t>
      </w:r>
      <w:r w:rsidR="002B1A14">
        <w:rPr>
          <w:szCs w:val="22"/>
        </w:rPr>
        <w:t xml:space="preserve"> or replaced</w:t>
      </w:r>
      <w:r w:rsidRPr="004849FA">
        <w:rPr>
          <w:szCs w:val="22"/>
        </w:rPr>
        <w:t>, satisf</w:t>
      </w:r>
      <w:r w:rsidR="006D442A">
        <w:rPr>
          <w:szCs w:val="22"/>
        </w:rPr>
        <w:t>y</w:t>
      </w:r>
      <w:r w:rsidRPr="004849FA">
        <w:rPr>
          <w:szCs w:val="22"/>
        </w:rPr>
        <w:t xml:space="preserve"> the requirements of this Agreement,</w:t>
      </w:r>
      <w:r>
        <w:rPr>
          <w:szCs w:val="22"/>
        </w:rPr>
        <w:t xml:space="preserve"> (</w:t>
      </w:r>
      <w:r w:rsidR="002B1A14">
        <w:rPr>
          <w:szCs w:val="22"/>
        </w:rPr>
        <w:t>v</w:t>
      </w:r>
      <w:r w:rsidRPr="004849FA">
        <w:rPr>
          <w:szCs w:val="22"/>
        </w:rPr>
        <w:t>) a legal opinion of counsel to the Issuer, addressed to the Dealer, in form and substance reasonably sati</w:t>
      </w:r>
      <w:r>
        <w:rPr>
          <w:szCs w:val="22"/>
        </w:rPr>
        <w:t>sfactory to the Dealer</w:t>
      </w:r>
      <w:r w:rsidR="00604B0A">
        <w:rPr>
          <w:szCs w:val="22"/>
        </w:rPr>
        <w:t>,</w:t>
      </w:r>
      <w:r w:rsidR="005D0C9A" w:rsidRPr="004849FA">
        <w:rPr>
          <w:szCs w:val="22"/>
        </w:rPr>
        <w:t xml:space="preserve"> and (</w:t>
      </w:r>
      <w:r w:rsidR="005D0C9A">
        <w:rPr>
          <w:szCs w:val="22"/>
        </w:rPr>
        <w:t>vi</w:t>
      </w:r>
      <w:r w:rsidR="005D0C9A" w:rsidRPr="004849FA">
        <w:rPr>
          <w:szCs w:val="22"/>
        </w:rPr>
        <w:t>) such other matters as the Dealer may reasonably request</w:t>
      </w:r>
      <w:r w:rsidRPr="004849FA">
        <w:rPr>
          <w:szCs w:val="22"/>
        </w:rPr>
        <w:t>.</w:t>
      </w:r>
    </w:p>
    <w:p w14:paraId="26B2473F" w14:textId="77777777" w:rsidR="000B562C" w:rsidRPr="00824D47" w:rsidRDefault="00284FD3" w:rsidP="000B562C">
      <w:pPr>
        <w:pStyle w:val="SAtext"/>
        <w:numPr>
          <w:ilvl w:val="1"/>
          <w:numId w:val="10"/>
        </w:numPr>
        <w:ind w:left="900" w:hanging="454"/>
        <w:rPr>
          <w:szCs w:val="22"/>
        </w:rPr>
      </w:pPr>
      <w:r>
        <w:rPr>
          <w:snapToGrid w:val="0"/>
          <w:szCs w:val="22"/>
        </w:rPr>
        <w:t xml:space="preserve">Notwithstanding anything </w:t>
      </w:r>
      <w:r w:rsidRPr="000B562C">
        <w:rPr>
          <w:snapToGrid w:val="0"/>
          <w:szCs w:val="22"/>
        </w:rPr>
        <w:t>to the contrary in this Agreement, the parties hereto agree that</w:t>
      </w:r>
      <w:r>
        <w:rPr>
          <w:snapToGrid w:val="0"/>
          <w:szCs w:val="22"/>
        </w:rPr>
        <w:t>:</w:t>
      </w:r>
    </w:p>
    <w:p w14:paraId="1751C954" w14:textId="023199BD" w:rsidR="000B562C" w:rsidRPr="004849FA" w:rsidRDefault="00284FD3" w:rsidP="00824D47">
      <w:pPr>
        <w:pStyle w:val="SAtext"/>
        <w:tabs>
          <w:tab w:val="clear" w:pos="360"/>
        </w:tabs>
        <w:ind w:left="900"/>
        <w:rPr>
          <w:szCs w:val="22"/>
        </w:rPr>
      </w:pPr>
      <w:r>
        <w:rPr>
          <w:snapToGrid w:val="0"/>
          <w:szCs w:val="22"/>
        </w:rPr>
        <w:t xml:space="preserve">(a) In </w:t>
      </w:r>
      <w:r>
        <w:t xml:space="preserve">the event that the Dealer that is a Covered Entity becomes subject to a proceeding under a U.S. Special Resolution Regime, the transfer from the Dealer of this Agreement, and any interest and obligation in or under this Agreement, will be effective to the same extent as the transfer would be effective under the U.S. Special Resolution Regime if this </w:t>
      </w:r>
      <w:r>
        <w:lastRenderedPageBreak/>
        <w:t>Agreement, and any such interest and obligation, were governed by the laws of the United States or a state of the United States</w:t>
      </w:r>
      <w:r w:rsidRPr="004849FA">
        <w:rPr>
          <w:szCs w:val="22"/>
        </w:rPr>
        <w:t>.</w:t>
      </w:r>
    </w:p>
    <w:p w14:paraId="552A404C" w14:textId="05B559E1" w:rsidR="005D0C9A" w:rsidRPr="00952A79" w:rsidRDefault="00284FD3" w:rsidP="00824D47">
      <w:pPr>
        <w:pStyle w:val="SAtext"/>
        <w:ind w:left="900"/>
        <w:rPr>
          <w:szCs w:val="22"/>
        </w:rPr>
      </w:pPr>
      <w:r>
        <w:rPr>
          <w:szCs w:val="22"/>
        </w:rPr>
        <w:t xml:space="preserve">(b) </w:t>
      </w:r>
      <w:r w:rsidR="003A6E36">
        <w:rPr>
          <w:szCs w:val="22"/>
        </w:rPr>
        <w:t>In</w:t>
      </w:r>
      <w:r w:rsidRPr="004849FA">
        <w:rPr>
          <w:szCs w:val="22"/>
        </w:rPr>
        <w:t xml:space="preserve"> </w:t>
      </w:r>
      <w:r w:rsidR="00824D47">
        <w:t>the event that the Dealer that is a Covered Entity or a BHC Act Affiliate of the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r w:rsidRPr="004849FA">
        <w:rPr>
          <w:szCs w:val="22"/>
        </w:rPr>
        <w:t xml:space="preserve">.  </w:t>
      </w:r>
    </w:p>
    <w:p w14:paraId="26A5F97F" w14:textId="6DE6DA82" w:rsidR="00824D47" w:rsidRPr="00824D47" w:rsidRDefault="00284FD3" w:rsidP="0092545F">
      <w:pPr>
        <w:pStyle w:val="SAtext"/>
        <w:numPr>
          <w:ilvl w:val="1"/>
          <w:numId w:val="10"/>
        </w:numPr>
        <w:ind w:left="900" w:hanging="454"/>
        <w:rPr>
          <w:szCs w:val="22"/>
        </w:rPr>
      </w:pPr>
      <w:r w:rsidRPr="00824D47">
        <w:rPr>
          <w:snapToGrid w:val="0"/>
          <w:szCs w:val="22"/>
        </w:rPr>
        <w:t xml:space="preserve">(a) </w:t>
      </w:r>
      <w:r>
        <w:rPr>
          <w:snapToGrid w:val="0"/>
          <w:szCs w:val="22"/>
        </w:rPr>
        <w:t xml:space="preserve">Any </w:t>
      </w:r>
      <w:r w:rsidRPr="00824D47">
        <w:t>payments to the Dealer hereunder or to any holder from time to time of Notes shall be in United States dollars and shall be free of all withholding and other taxes and of all other governmental charges of any nature whatsoever imposed by the jurisdiction in which the Issuer is located.  In the event any withholding is required by law, the Issuer agrees to (i) pay the same and (ii) pay such additional amounts to the Dealer or any such holder which, after deduction of any such withholding or other taxes or governmental charges of any nature whatsoever imposed with respect to the payment of such additional amount, shall equal the amount withheld pursuant to clause (i).  The Issuer will promptly pay any stamp duty or other taxes or governmental charges payable in connection with the execution, delivery, payment or performance of this Agreement, the Issuing and Paying Agency Agreement</w:t>
      </w:r>
      <w:r w:rsidR="002E42FA">
        <w:t>, the Master Note</w:t>
      </w:r>
      <w:r w:rsidRPr="00824D47">
        <w:t xml:space="preserve"> or the Notes and shall indemnify and hold harmless the Dealer and each holder of Notes from all liabilities arising from any failure to pay, or delay in paying, such taxes or charges</w:t>
      </w:r>
      <w:r w:rsidRPr="00824D47">
        <w:rPr>
          <w:szCs w:val="22"/>
        </w:rPr>
        <w:t>.</w:t>
      </w:r>
    </w:p>
    <w:p w14:paraId="4861504F" w14:textId="0403A8AE" w:rsidR="00824D47" w:rsidRPr="00952A79" w:rsidRDefault="00284FD3" w:rsidP="00824D47">
      <w:pPr>
        <w:pStyle w:val="SAtext"/>
        <w:ind w:left="900"/>
        <w:rPr>
          <w:szCs w:val="22"/>
        </w:rPr>
      </w:pPr>
      <w:r>
        <w:rPr>
          <w:szCs w:val="22"/>
        </w:rPr>
        <w:t xml:space="preserve">(b) The </w:t>
      </w:r>
      <w:r w:rsidRPr="00824D47">
        <w:t>Issuer agrees to indemnify and hold harmless the Dealer and each holder from time to time of Notes against any loss incurred by the Dealer or such holder as a result of any judgment or order being given or made for any amount due hereunder or under such holder’s Note(s)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the Dealer or such holder is able to purchase United States dollars with the amount of Judgment Currency actually received by the Dealer or such holder.  The foregoing indemnity shall constitute a separate and independent obligation of the Issuer and shall continue in full force and effect notwithstanding any such judgment or order as aforesaid.  The term “rate of exchange” shall include any premiums and costs of exchange payable in connection with the purchase of, or conversion into, the relevant currency</w:t>
      </w:r>
      <w:r w:rsidRPr="004849FA">
        <w:rPr>
          <w:szCs w:val="22"/>
        </w:rPr>
        <w:t xml:space="preserve">.  </w:t>
      </w:r>
    </w:p>
    <w:p w14:paraId="4BA691A6" w14:textId="399A451B" w:rsidR="00C65585" w:rsidRDefault="00284FD3">
      <w:pPr>
        <w:rPr>
          <w:rFonts w:ascii="Times New Roman" w:hAnsi="Times New Roman"/>
          <w:sz w:val="22"/>
        </w:rPr>
      </w:pPr>
      <w:r>
        <w:br w:type="page"/>
      </w:r>
    </w:p>
    <w:p w14:paraId="6E59E4E3" w14:textId="77777777" w:rsidR="004E1411" w:rsidRDefault="004E1411" w:rsidP="00FC1F62">
      <w:pPr>
        <w:pStyle w:val="SAtext"/>
        <w:ind w:left="720"/>
        <w:jc w:val="both"/>
      </w:pPr>
    </w:p>
    <w:p w14:paraId="38CD60F2" w14:textId="77777777" w:rsidR="004E1411" w:rsidRDefault="004E1411" w:rsidP="0092545F">
      <w:pPr>
        <w:pStyle w:val="SAtext"/>
        <w:jc w:val="both"/>
      </w:pPr>
    </w:p>
    <w:p w14:paraId="7688B007" w14:textId="129EF14A" w:rsidR="00BF741A" w:rsidRDefault="00284FD3">
      <w:pPr>
        <w:pStyle w:val="SAtext"/>
      </w:pPr>
      <w:r>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CE5FBA" w14:paraId="008D2C49" w14:textId="77777777">
        <w:tc>
          <w:tcPr>
            <w:tcW w:w="4788" w:type="dxa"/>
            <w:vAlign w:val="bottom"/>
          </w:tcPr>
          <w:p w14:paraId="74D5F58D" w14:textId="32F77D7D" w:rsidR="00BF741A" w:rsidRDefault="00284FD3">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0308DED5" w:rsidR="00BF741A" w:rsidRDefault="00284FD3">
            <w:pPr>
              <w:pStyle w:val="CG-SingleSp"/>
              <w:tabs>
                <w:tab w:val="left" w:pos="3492"/>
              </w:tabs>
              <w:spacing w:before="120" w:after="60"/>
              <w:rPr>
                <w:sz w:val="22"/>
                <w:szCs w:val="22"/>
              </w:rPr>
            </w:pPr>
            <w:r>
              <w:rPr>
                <w:b/>
                <w:bCs/>
                <w:sz w:val="22"/>
                <w:szCs w:val="22"/>
              </w:rPr>
              <w:t>[INSERT NAME]</w:t>
            </w:r>
            <w:r>
              <w:rPr>
                <w:sz w:val="22"/>
                <w:szCs w:val="22"/>
              </w:rPr>
              <w:t xml:space="preserve">, </w:t>
            </w:r>
            <w:r>
              <w:rPr>
                <w:b/>
                <w:sz w:val="22"/>
                <w:szCs w:val="22"/>
              </w:rPr>
              <w:t>as Dealer</w:t>
            </w:r>
          </w:p>
        </w:tc>
      </w:tr>
      <w:tr w:rsidR="00CE5FBA" w14:paraId="597951D8" w14:textId="77777777">
        <w:tc>
          <w:tcPr>
            <w:tcW w:w="4788" w:type="dxa"/>
            <w:vAlign w:val="bottom"/>
          </w:tcPr>
          <w:p w14:paraId="42E899A0" w14:textId="77777777" w:rsidR="00BF741A" w:rsidRDefault="00284FD3">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284FD3">
            <w:pPr>
              <w:pStyle w:val="CG-SingleSp"/>
              <w:tabs>
                <w:tab w:val="left" w:pos="4500"/>
              </w:tabs>
              <w:spacing w:before="120" w:after="60"/>
              <w:ind w:right="72"/>
              <w:rPr>
                <w:sz w:val="22"/>
                <w:szCs w:val="22"/>
              </w:rPr>
            </w:pPr>
            <w:r>
              <w:rPr>
                <w:sz w:val="22"/>
                <w:szCs w:val="22"/>
              </w:rPr>
              <w:t>By:</w:t>
            </w:r>
            <w:r>
              <w:rPr>
                <w:sz w:val="22"/>
                <w:szCs w:val="22"/>
                <w:u w:val="single"/>
              </w:rPr>
              <w:tab/>
            </w:r>
          </w:p>
        </w:tc>
      </w:tr>
      <w:tr w:rsidR="00CE5FBA" w14:paraId="7F7779F1" w14:textId="77777777">
        <w:tc>
          <w:tcPr>
            <w:tcW w:w="4788" w:type="dxa"/>
            <w:vAlign w:val="bottom"/>
          </w:tcPr>
          <w:p w14:paraId="1E45BEA3" w14:textId="77777777" w:rsidR="00BF741A" w:rsidRDefault="00284FD3">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284FD3">
            <w:pPr>
              <w:pStyle w:val="CG-SingleSp"/>
              <w:tabs>
                <w:tab w:val="left" w:pos="4500"/>
              </w:tabs>
              <w:spacing w:before="120" w:after="60"/>
              <w:ind w:right="72"/>
              <w:rPr>
                <w:sz w:val="22"/>
                <w:szCs w:val="22"/>
              </w:rPr>
            </w:pPr>
            <w:r>
              <w:rPr>
                <w:sz w:val="22"/>
                <w:szCs w:val="22"/>
              </w:rPr>
              <w:t>Name:</w:t>
            </w:r>
            <w:r>
              <w:rPr>
                <w:sz w:val="22"/>
                <w:szCs w:val="22"/>
                <w:u w:val="single"/>
              </w:rPr>
              <w:tab/>
            </w:r>
          </w:p>
        </w:tc>
      </w:tr>
      <w:tr w:rsidR="00CE5FBA" w14:paraId="793BA347" w14:textId="77777777">
        <w:tc>
          <w:tcPr>
            <w:tcW w:w="4788" w:type="dxa"/>
            <w:vAlign w:val="bottom"/>
          </w:tcPr>
          <w:p w14:paraId="258E12C1" w14:textId="77777777" w:rsidR="00BF741A" w:rsidRDefault="00284FD3">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284FD3">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284FD3">
      <w:pPr>
        <w:pStyle w:val="SASubhd1"/>
        <w:spacing w:after="0"/>
        <w:rPr>
          <w:bCs/>
          <w:sz w:val="24"/>
        </w:rPr>
      </w:pPr>
      <w:r>
        <w:rPr>
          <w:bCs/>
          <w:sz w:val="24"/>
        </w:rPr>
        <w:br w:type="page"/>
      </w:r>
      <w:r>
        <w:rPr>
          <w:bCs/>
          <w:sz w:val="24"/>
        </w:rPr>
        <w:lastRenderedPageBreak/>
        <w:t xml:space="preserve">Addendum </w:t>
      </w:r>
    </w:p>
    <w:p w14:paraId="66B2EDDF" w14:textId="77777777" w:rsidR="00BF741A" w:rsidRDefault="00284FD3">
      <w:pPr>
        <w:pStyle w:val="SAtext"/>
      </w:pPr>
      <w:r>
        <w:t>The following additional clauses shall apply to the Agreement and be deemed a part thereof.</w:t>
      </w:r>
    </w:p>
    <w:p w14:paraId="795C7C91" w14:textId="21D90393" w:rsidR="00BF741A" w:rsidRDefault="00284FD3"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284FD3">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284FD3"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284FD3">
      <w:pPr>
        <w:pStyle w:val="SAtext"/>
      </w:pPr>
      <w:r>
        <w:t>For the Issuer:</w:t>
      </w:r>
    </w:p>
    <w:p w14:paraId="27AA9FEE" w14:textId="77777777" w:rsidR="00BF741A" w:rsidRDefault="00284FD3">
      <w:pPr>
        <w:pStyle w:val="SAtext"/>
      </w:pPr>
      <w:r>
        <w:t>Address:_______________________________________________________________</w:t>
      </w:r>
      <w:r>
        <w:tab/>
      </w:r>
    </w:p>
    <w:p w14:paraId="57C62A00" w14:textId="77777777" w:rsidR="00BF741A" w:rsidRDefault="00284FD3">
      <w:pPr>
        <w:pStyle w:val="SAtext"/>
      </w:pPr>
      <w:r>
        <w:t>Attention:______________________________________________________________</w:t>
      </w:r>
      <w:r>
        <w:tab/>
      </w:r>
    </w:p>
    <w:p w14:paraId="68463935" w14:textId="77777777" w:rsidR="00BF741A" w:rsidRDefault="00284FD3">
      <w:pPr>
        <w:pStyle w:val="SAtext"/>
      </w:pPr>
      <w:r>
        <w:t>Telephone number:_______________________________________________________</w:t>
      </w:r>
    </w:p>
    <w:p w14:paraId="690DA614" w14:textId="6933E35F" w:rsidR="00BF741A" w:rsidRDefault="00284FD3">
      <w:pPr>
        <w:pStyle w:val="SAtext"/>
      </w:pPr>
      <w:r>
        <w:t>Email address:____________________________________________________________</w:t>
      </w:r>
    </w:p>
    <w:p w14:paraId="4BA948D2" w14:textId="77777777" w:rsidR="00BF741A" w:rsidRDefault="00284FD3">
      <w:pPr>
        <w:pStyle w:val="SAtext"/>
      </w:pPr>
      <w:r>
        <w:t>For the Dealer:</w:t>
      </w:r>
    </w:p>
    <w:p w14:paraId="43FA0B00" w14:textId="77777777" w:rsidR="00582BAD" w:rsidRDefault="00284FD3" w:rsidP="00582BAD">
      <w:pPr>
        <w:pStyle w:val="SAtext"/>
      </w:pPr>
      <w:r>
        <w:t>Address:_______________________________________________________________</w:t>
      </w:r>
      <w:r>
        <w:tab/>
      </w:r>
    </w:p>
    <w:p w14:paraId="6A84D384" w14:textId="77777777" w:rsidR="00582BAD" w:rsidRDefault="00284FD3" w:rsidP="00582BAD">
      <w:pPr>
        <w:pStyle w:val="SAtext"/>
      </w:pPr>
      <w:r>
        <w:t>Attention:______________________________________________________________</w:t>
      </w:r>
      <w:r>
        <w:tab/>
      </w:r>
    </w:p>
    <w:p w14:paraId="04B36AF7" w14:textId="77777777" w:rsidR="00582BAD" w:rsidRDefault="00284FD3" w:rsidP="00582BAD">
      <w:pPr>
        <w:pStyle w:val="SAtext"/>
      </w:pPr>
      <w:r>
        <w:t>Telephone number:_______________________________________________________</w:t>
      </w:r>
    </w:p>
    <w:p w14:paraId="721B2A71" w14:textId="77777777" w:rsidR="00582BAD" w:rsidRDefault="00284FD3" w:rsidP="00582BAD">
      <w:pPr>
        <w:pStyle w:val="SAtext"/>
      </w:pPr>
      <w:r>
        <w:t>Email address:____________________________________________________________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284FD3">
      <w:pPr>
        <w:pStyle w:val="SAtext"/>
      </w:pPr>
      <w:r>
        <w:t xml:space="preserve"> </w:t>
      </w:r>
    </w:p>
    <w:p w14:paraId="1FD134C6" w14:textId="77777777" w:rsidR="00BF741A" w:rsidRDefault="00284FD3" w:rsidP="00E51F66">
      <w:pPr>
        <w:pStyle w:val="SASubhd1"/>
        <w:rPr>
          <w:sz w:val="24"/>
          <w:szCs w:val="24"/>
        </w:rPr>
      </w:pPr>
      <w:r>
        <w:br w:type="page"/>
      </w:r>
      <w:r w:rsidR="00E51F66">
        <w:rPr>
          <w:sz w:val="24"/>
          <w:szCs w:val="24"/>
        </w:rPr>
        <w:lastRenderedPageBreak/>
        <w:t xml:space="preserve"> </w:t>
      </w:r>
      <w:r>
        <w:rPr>
          <w:sz w:val="24"/>
          <w:szCs w:val="24"/>
        </w:rPr>
        <w:t>Exhibit A</w:t>
      </w:r>
    </w:p>
    <w:p w14:paraId="52E20E46" w14:textId="76E4B898" w:rsidR="00BD6DC7" w:rsidRPr="00BD6DC7" w:rsidRDefault="00284FD3"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0FAB12FD" w:rsidR="00BD6DC7" w:rsidRPr="00BD6DC7" w:rsidRDefault="00284FD3"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w:t>
      </w:r>
      <w:r w:rsidR="002F079A">
        <w:rPr>
          <w:rFonts w:ascii="Times New Roman" w:hAnsi="Times New Roman"/>
          <w:b/>
          <w:sz w:val="22"/>
          <w:szCs w:val="22"/>
        </w:rPr>
        <w:t>OFFERING MATERIALS</w:t>
      </w:r>
      <w:r w:rsidRPr="00BD6DC7">
        <w:rPr>
          <w:rFonts w:ascii="Times New Roman" w:hAnsi="Times New Roman"/>
          <w:b/>
          <w:sz w:val="22"/>
          <w:szCs w:val="22"/>
        </w:rPr>
        <w:t>] SUPPLEMENT (THE “SUPPLEMENT”) (IF ANY) SENT TO EACH PURCHASER AT THE TIME OF THE TRANSACTION.</w:t>
      </w:r>
    </w:p>
    <w:p w14:paraId="52B388B9" w14:textId="442C8672"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BD6DC7">
        <w:rPr>
          <w:rFonts w:ascii="Times New Roman" w:hAnsi="Times New Roman"/>
          <w:sz w:val="22"/>
          <w:szCs w:val="22"/>
          <w:u w:val="single"/>
        </w:rPr>
        <w:t>General.</w:t>
      </w:r>
      <w:r w:rsidRPr="00BD6DC7">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Pr>
          <w:rFonts w:ascii="Times New Roman" w:hAnsi="Times New Roman"/>
          <w:sz w:val="22"/>
          <w:szCs w:val="22"/>
        </w:rPr>
        <w:t>s</w:t>
      </w:r>
      <w:r w:rsidRPr="00BD6DC7">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Pr>
          <w:rFonts w:ascii="Times New Roman" w:hAnsi="Times New Roman"/>
          <w:sz w:val="22"/>
          <w:szCs w:val="22"/>
        </w:rPr>
        <w:t>s</w:t>
      </w:r>
      <w:r w:rsidRPr="00BD6DC7">
        <w:rPr>
          <w:rFonts w:ascii="Times New Roman" w:hAnsi="Times New Roman"/>
          <w:sz w:val="22"/>
          <w:szCs w:val="22"/>
        </w:rPr>
        <w:t>.</w:t>
      </w:r>
    </w:p>
    <w:p w14:paraId="4C90F2F4" w14:textId="7BA6B056"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t>
      </w:r>
      <w:r w:rsidRPr="00644BF9">
        <w:rPr>
          <w:rFonts w:ascii="Times New Roman" w:hAnsi="Times New Roman"/>
          <w:sz w:val="22"/>
          <w:szCs w:val="22"/>
        </w:rPr>
        <w:t>b) “Business</w:t>
      </w:r>
      <w:r w:rsidRPr="00BD6DC7">
        <w:rPr>
          <w:rFonts w:ascii="Times New Roman" w:hAnsi="Times New Roman"/>
          <w:sz w:val="22"/>
          <w:szCs w:val="22"/>
        </w:rPr>
        <w:t xml:space="preserve"> Day” means any day other than a Saturday or Sunday that is neither a legal holiday nor a day on which banking institutions are authorized or required by law, executive order or regulation to be closed in New York City</w:t>
      </w:r>
      <w:r w:rsidR="00535D1D">
        <w:rPr>
          <w:rFonts w:ascii="Times New Roman" w:hAnsi="Times New Roman"/>
          <w:sz w:val="22"/>
          <w:szCs w:val="22"/>
        </w:rPr>
        <w:t>, unless otherwise specified in the Supplement</w:t>
      </w:r>
      <w:r w:rsidRPr="00BD6DC7">
        <w:rPr>
          <w:rFonts w:ascii="Times New Roman" w:hAnsi="Times New Roman"/>
          <w:sz w:val="22"/>
          <w:szCs w:val="22"/>
        </w:rPr>
        <w:t>.</w:t>
      </w:r>
    </w:p>
    <w:p w14:paraId="6FC55AFF"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2.  </w:t>
      </w:r>
      <w:r w:rsidRPr="00BD6DC7">
        <w:rPr>
          <w:rFonts w:ascii="Times New Roman" w:hAnsi="Times New Roman"/>
          <w:sz w:val="22"/>
          <w:szCs w:val="22"/>
          <w:u w:val="single"/>
        </w:rPr>
        <w:t>Interest.</w:t>
      </w:r>
      <w:r w:rsidRPr="00BD6DC7">
        <w:rPr>
          <w:rFonts w:ascii="Times New Roman" w:hAnsi="Times New Roman"/>
          <w:sz w:val="22"/>
          <w:szCs w:val="22"/>
        </w:rPr>
        <w:t xml:space="preserve">  (a)  Each Note will bear interest at a fixed rate (a “Fixed Rate Note”) or at a floating rate (a “Floating Rate Note”).</w:t>
      </w:r>
    </w:p>
    <w:p w14:paraId="0140D91C"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Reset Dates, the Interest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3C46ED94"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Pr>
          <w:rFonts w:ascii="Times New Roman" w:hAnsi="Times New Roman"/>
          <w:sz w:val="22"/>
          <w:szCs w:val="22"/>
        </w:rPr>
        <w:t>i</w:t>
      </w:r>
      <w:r w:rsidRPr="00BD6DC7">
        <w:rPr>
          <w:rFonts w:ascii="Times New Roman" w:hAnsi="Times New Roman"/>
          <w:sz w:val="22"/>
          <w:szCs w:val="22"/>
        </w:rPr>
        <w:t>) the Commercial Paper Rate (a “Commercial Paper Rate Note”), (</w:t>
      </w:r>
      <w:r w:rsidR="002B1A14">
        <w:rPr>
          <w:rFonts w:ascii="Times New Roman" w:hAnsi="Times New Roman"/>
          <w:sz w:val="22"/>
          <w:szCs w:val="22"/>
        </w:rPr>
        <w:t>ii</w:t>
      </w:r>
      <w:r w:rsidRPr="00BD6DC7">
        <w:rPr>
          <w:rFonts w:ascii="Times New Roman" w:hAnsi="Times New Roman"/>
          <w:sz w:val="22"/>
          <w:szCs w:val="22"/>
        </w:rPr>
        <w:t xml:space="preserve">) the Federal Funds Rate (a </w:t>
      </w:r>
      <w:r w:rsidRPr="00BD6DC7">
        <w:rPr>
          <w:rFonts w:ascii="Times New Roman" w:hAnsi="Times New Roman"/>
          <w:sz w:val="22"/>
          <w:szCs w:val="22"/>
        </w:rPr>
        <w:lastRenderedPageBreak/>
        <w:t>“Federal Funds Rate Note”), (</w:t>
      </w:r>
      <w:r w:rsidR="002B1A14">
        <w:rPr>
          <w:rFonts w:ascii="Times New Roman" w:hAnsi="Times New Roman"/>
          <w:sz w:val="22"/>
          <w:szCs w:val="22"/>
        </w:rPr>
        <w:t>iii</w:t>
      </w:r>
      <w:r w:rsidRPr="00BD6DC7">
        <w:rPr>
          <w:rFonts w:ascii="Times New Roman" w:hAnsi="Times New Roman"/>
          <w:sz w:val="22"/>
          <w:szCs w:val="22"/>
        </w:rPr>
        <w:t>) the Prime Rate (a “Prime Rate Note”), (</w:t>
      </w:r>
      <w:r w:rsidR="002B1A14">
        <w:rPr>
          <w:rFonts w:ascii="Times New Roman" w:hAnsi="Times New Roman"/>
          <w:sz w:val="22"/>
          <w:szCs w:val="22"/>
        </w:rPr>
        <w:t>iv</w:t>
      </w:r>
      <w:r w:rsidRPr="00BD6DC7">
        <w:rPr>
          <w:rFonts w:ascii="Times New Roman" w:hAnsi="Times New Roman"/>
          <w:sz w:val="22"/>
          <w:szCs w:val="22"/>
        </w:rPr>
        <w:t>) the Treasury Rate (a “Treasury Rate Note”) or (</w:t>
      </w:r>
      <w:r w:rsidR="002B1A14">
        <w:rPr>
          <w:rFonts w:ascii="Times New Roman" w:hAnsi="Times New Roman"/>
          <w:sz w:val="22"/>
          <w:szCs w:val="22"/>
        </w:rPr>
        <w:t>v</w:t>
      </w:r>
      <w:r w:rsidRPr="00BD6DC7">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2"/>
      </w:r>
      <w:r w:rsidRPr="00BD6DC7">
        <w:rPr>
          <w:rFonts w:ascii="Times New Roman" w:hAnsi="Times New Roman"/>
          <w:sz w:val="22"/>
          <w:szCs w:val="22"/>
        </w:rPr>
        <w:t xml:space="preserve">  </w:t>
      </w:r>
    </w:p>
    <w:p w14:paraId="0775C817" w14:textId="5EEB52F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Pr>
          <w:rFonts w:ascii="Times New Roman" w:hAnsi="Times New Roman"/>
          <w:sz w:val="22"/>
          <w:szCs w:val="22"/>
        </w:rPr>
        <w:t>,</w:t>
      </w:r>
      <w:r w:rsidRPr="00BD6DC7">
        <w:rPr>
          <w:rFonts w:ascii="Times New Roman" w:hAnsi="Times New Roman"/>
          <w:sz w:val="22"/>
          <w:szCs w:val="22"/>
        </w:rPr>
        <w:t xml:space="preserve"> an “Interest Reset Date”) will be, unless otherwise specified in the Supplement, in the case of Floating Rate Notes which reset daily, each Business Day;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and December; and in the case of Floating Rate Notes that reset semiannually, the third Wednesday of the two months specified in the Supplement.  </w:t>
      </w:r>
      <w:bookmarkStart w:id="7"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7"/>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0B592D4B"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284FD3"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284FD3"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3"/>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284FD3"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284FD3"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4"/>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284FD3"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284FD3"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284FD3"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284FD3"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619574EF" wp14:editId="3DB3D03D">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77777777" w:rsidR="00BD6DC7" w:rsidRPr="00BD6DC7" w:rsidRDefault="00284FD3"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284FD3"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284FD3"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284FD3"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284FD3"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284FD3"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284FD3"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284FD3"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284FD3"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36487EB7" wp14:editId="1632020F">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77777777" w:rsidR="00BD6DC7" w:rsidRPr="00BD6DC7" w:rsidRDefault="00284FD3"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77777777"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477441D0" w:rsidR="00BD6DC7" w:rsidRPr="00BD6DC7" w:rsidRDefault="00284FD3"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582BAD">
        <w:rPr>
          <w:rFonts w:ascii="Times New Roman" w:hAnsi="Times New Roman"/>
          <w:sz w:val="22"/>
          <w:szCs w:val="22"/>
        </w:rPr>
        <w:t>.</w:t>
      </w:r>
    </w:p>
    <w:p w14:paraId="4D090638" w14:textId="7DD10567" w:rsidR="00BD6DC7" w:rsidRPr="00BD6DC7" w:rsidRDefault="00284FD3"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w:t>
      </w:r>
      <w:r w:rsidR="00582BAD">
        <w:rPr>
          <w:rFonts w:ascii="Times New Roman" w:hAnsi="Times New Roman"/>
          <w:sz w:val="22"/>
          <w:szCs w:val="22"/>
        </w:rPr>
        <w:t>270</w:t>
      </w:r>
      <w:r w:rsidRPr="00BD6DC7">
        <w:rPr>
          <w:rFonts w:ascii="Times New Roman" w:hAnsi="Times New Roman"/>
          <w:sz w:val="22"/>
          <w:szCs w:val="22"/>
        </w:rPr>
        <w:t xml:space="preserve">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77777777" w:rsidR="00BD6DC7" w:rsidRPr="00BD6DC7" w:rsidRDefault="00284FD3"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makes any compromise arrangement with its creditors generally including the entering into any form of moratorium with its creditors generally; (iii) a court having jurisdiction shall enter a decree or order for relief in respect of the Issuer 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and any such decree, order or appointment is not removed, discharged or withdrawn within 60 days thereafter; or (iv) the Issuer 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5"/>
      </w:r>
    </w:p>
    <w:p w14:paraId="36E24B80" w14:textId="77777777" w:rsidR="00BD6DC7" w:rsidRPr="00BD6DC7" w:rsidRDefault="00284FD3"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284FD3"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284FD3">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31043FAA" w:rsidR="007D3E3C" w:rsidRPr="00CB4A01" w:rsidRDefault="00284FD3" w:rsidP="00041B42">
      <w:pPr>
        <w:rPr>
          <w:rFonts w:ascii="Times New Roman" w:hAnsi="Times New Roman" w:cs="Times New Roman Bold"/>
          <w:b/>
          <w:sz w:val="22"/>
          <w:szCs w:val="22"/>
          <w:lang w:eastAsia="zh-CN" w:bidi="he-IL"/>
        </w:rPr>
      </w:pPr>
      <w:r w:rsidRPr="00CB4A01">
        <w:rPr>
          <w:rFonts w:ascii="Times New Roman" w:hAnsi="Times New Roman" w:cs="Times New Roman Bold"/>
          <w:b/>
          <w:sz w:val="22"/>
          <w:szCs w:val="22"/>
          <w:lang w:eastAsia="zh-CN" w:bidi="he-IL"/>
        </w:rPr>
        <w:lastRenderedPageBreak/>
        <w:t xml:space="preserve">EXHIBIT </w:t>
      </w:r>
      <w:r w:rsidR="002F079A" w:rsidRPr="00CB4A01">
        <w:rPr>
          <w:rFonts w:ascii="Times New Roman" w:hAnsi="Times New Roman" w:cs="Times New Roman Bold"/>
          <w:b/>
          <w:sz w:val="22"/>
          <w:szCs w:val="22"/>
          <w:lang w:eastAsia="zh-CN" w:bidi="he-IL"/>
        </w:rPr>
        <w:t>B</w:t>
      </w:r>
    </w:p>
    <w:p w14:paraId="069FBE65" w14:textId="77777777" w:rsidR="007D3E3C" w:rsidRPr="00CB4A01" w:rsidRDefault="00284FD3" w:rsidP="007D3E3C">
      <w:pPr>
        <w:keepNext/>
        <w:keepLines/>
        <w:spacing w:before="240" w:after="240"/>
        <w:jc w:val="center"/>
        <w:rPr>
          <w:rFonts w:ascii="Times New Roman" w:hAnsi="Times New Roman" w:cs="Times New Roman Bold"/>
          <w:b/>
          <w:sz w:val="22"/>
          <w:szCs w:val="22"/>
          <w:lang w:eastAsia="zh-CN" w:bidi="he-IL"/>
        </w:rPr>
      </w:pPr>
      <w:r w:rsidRPr="00CB4A01">
        <w:rPr>
          <w:rFonts w:ascii="Times New Roman" w:hAnsi="Times New Roman" w:cs="Times New Roman Bold"/>
          <w:b/>
          <w:sz w:val="22"/>
          <w:szCs w:val="22"/>
          <w:lang w:eastAsia="zh-CN" w:bidi="he-IL"/>
        </w:rPr>
        <w:t>Notification Letter for an Increase in the Maximum Amount</w:t>
      </w:r>
    </w:p>
    <w:p w14:paraId="3957EBFA" w14:textId="77777777" w:rsidR="007D3E3C" w:rsidRPr="00CB4A01" w:rsidRDefault="00284FD3" w:rsidP="007D3E3C">
      <w:pPr>
        <w:spacing w:before="240" w:after="240"/>
        <w:ind w:firstLine="720"/>
        <w:jc w:val="right"/>
        <w:rPr>
          <w:rFonts w:ascii="Times New Roman" w:hAnsi="Times New Roman"/>
          <w:sz w:val="22"/>
          <w:szCs w:val="22"/>
          <w:lang w:eastAsia="zh-CN" w:bidi="he-IL"/>
        </w:rPr>
      </w:pPr>
      <w:r w:rsidRPr="00CB4A01">
        <w:rPr>
          <w:rFonts w:ascii="Times New Roman" w:hAnsi="Times New Roman"/>
          <w:sz w:val="22"/>
          <w:szCs w:val="22"/>
          <w:lang w:eastAsia="zh-CN" w:bidi="he-IL"/>
        </w:rPr>
        <w:t>[_____________], 20[__]</w:t>
      </w:r>
    </w:p>
    <w:p w14:paraId="7D04B400" w14:textId="6162E8BC" w:rsidR="007D3E3C" w:rsidRPr="00CB4A01" w:rsidRDefault="00284FD3" w:rsidP="007D3E3C">
      <w:pPr>
        <w:spacing w:before="240" w:after="240"/>
        <w:jc w:val="both"/>
        <w:rPr>
          <w:rFonts w:ascii="Times New Roman" w:hAnsi="Times New Roman"/>
          <w:sz w:val="22"/>
          <w:szCs w:val="22"/>
          <w:lang w:eastAsia="zh-CN" w:bidi="he-IL"/>
        </w:rPr>
      </w:pPr>
      <w:r w:rsidRPr="00CB4A01">
        <w:rPr>
          <w:rFonts w:ascii="Times New Roman" w:hAnsi="Times New Roman"/>
          <w:sz w:val="22"/>
          <w:szCs w:val="22"/>
          <w:lang w:eastAsia="zh-CN" w:bidi="he-IL"/>
        </w:rPr>
        <w:t>To:</w:t>
      </w:r>
      <w:r w:rsidRPr="00CB4A01">
        <w:rPr>
          <w:rFonts w:ascii="Times New Roman" w:hAnsi="Times New Roman"/>
          <w:sz w:val="22"/>
          <w:szCs w:val="22"/>
          <w:lang w:eastAsia="zh-CN" w:bidi="he-IL"/>
        </w:rPr>
        <w:tab/>
        <w:t>[__], as Dealer</w:t>
      </w:r>
      <w:r w:rsidRPr="00CB4A01">
        <w:rPr>
          <w:rFonts w:ascii="Times New Roman" w:hAnsi="Times New Roman"/>
          <w:sz w:val="22"/>
          <w:szCs w:val="22"/>
          <w:lang w:eastAsia="zh-CN" w:bidi="he-IL"/>
        </w:rPr>
        <w:br/>
      </w:r>
      <w:r w:rsidRPr="00CB4A01">
        <w:rPr>
          <w:rFonts w:ascii="Times New Roman" w:hAnsi="Times New Roman"/>
          <w:sz w:val="22"/>
          <w:szCs w:val="22"/>
          <w:lang w:eastAsia="zh-CN" w:bidi="he-IL"/>
        </w:rPr>
        <w:br/>
        <w:t>cc.</w:t>
      </w:r>
      <w:r w:rsidRPr="00CB4A01">
        <w:rPr>
          <w:rFonts w:ascii="Times New Roman" w:hAnsi="Times New Roman"/>
          <w:sz w:val="22"/>
          <w:szCs w:val="22"/>
          <w:lang w:eastAsia="zh-CN" w:bidi="he-IL"/>
        </w:rPr>
        <w:tab/>
      </w:r>
      <w:r w:rsidR="003D1C3D" w:rsidRPr="00CB4A01">
        <w:rPr>
          <w:rFonts w:ascii="Times New Roman" w:hAnsi="Times New Roman"/>
          <w:sz w:val="22"/>
          <w:szCs w:val="22"/>
          <w:lang w:eastAsia="zh-CN" w:bidi="he-IL"/>
        </w:rPr>
        <w:t>[______________]</w:t>
      </w:r>
      <w:r w:rsidRPr="00CB4A01">
        <w:rPr>
          <w:rFonts w:ascii="Times New Roman" w:hAnsi="Times New Roman"/>
          <w:sz w:val="22"/>
          <w:szCs w:val="22"/>
          <w:lang w:eastAsia="zh-CN" w:bidi="he-IL"/>
        </w:rPr>
        <w:t>, as Issuing and Paying Agent</w:t>
      </w:r>
    </w:p>
    <w:p w14:paraId="387A7091" w14:textId="0A79190D" w:rsidR="007D3E3C" w:rsidRPr="00CB4A01" w:rsidRDefault="00284FD3" w:rsidP="007D3E3C">
      <w:pPr>
        <w:spacing w:before="240" w:after="240"/>
        <w:ind w:firstLine="720"/>
        <w:jc w:val="center"/>
        <w:rPr>
          <w:rFonts w:ascii="Times New Roman" w:hAnsi="Times New Roman"/>
          <w:sz w:val="22"/>
          <w:szCs w:val="22"/>
          <w:lang w:eastAsia="zh-CN" w:bidi="he-IL"/>
        </w:rPr>
      </w:pPr>
      <w:r w:rsidRPr="00CB4A01">
        <w:rPr>
          <w:rFonts w:ascii="Times New Roman" w:hAnsi="Times New Roman"/>
          <w:sz w:val="22"/>
          <w:szCs w:val="22"/>
          <w:lang w:eastAsia="zh-CN" w:bidi="he-IL"/>
        </w:rPr>
        <w:t>Re:</w:t>
      </w:r>
      <w:r w:rsidRPr="00CB4A01">
        <w:rPr>
          <w:rFonts w:ascii="Times New Roman" w:hAnsi="Times New Roman"/>
          <w:sz w:val="22"/>
          <w:szCs w:val="22"/>
          <w:lang w:eastAsia="zh-CN" w:bidi="he-IL"/>
        </w:rPr>
        <w:tab/>
      </w:r>
      <w:r w:rsidRPr="00CB4A01">
        <w:rPr>
          <w:rFonts w:ascii="Times New Roman" w:hAnsi="Times New Roman"/>
          <w:sz w:val="22"/>
          <w:szCs w:val="22"/>
          <w:u w:val="single"/>
          <w:lang w:eastAsia="zh-CN" w:bidi="he-IL"/>
        </w:rPr>
        <w:t xml:space="preserve">Commercial Paper Program of </w:t>
      </w:r>
      <w:r w:rsidR="003D1C3D" w:rsidRPr="00CB4A01">
        <w:rPr>
          <w:rFonts w:ascii="Times New Roman" w:hAnsi="Times New Roman"/>
          <w:sz w:val="22"/>
          <w:szCs w:val="22"/>
          <w:u w:val="single"/>
          <w:lang w:eastAsia="zh-CN" w:bidi="he-IL"/>
        </w:rPr>
        <w:t>[Insert Name of Issuer]</w:t>
      </w:r>
    </w:p>
    <w:p w14:paraId="4C3D3B39" w14:textId="77777777" w:rsidR="007D3E3C" w:rsidRPr="00CB4A01" w:rsidRDefault="00284FD3" w:rsidP="007D3E3C">
      <w:pPr>
        <w:spacing w:before="240" w:after="240"/>
        <w:jc w:val="both"/>
        <w:rPr>
          <w:rFonts w:ascii="Times New Roman" w:hAnsi="Times New Roman"/>
          <w:sz w:val="22"/>
          <w:szCs w:val="22"/>
          <w:lang w:eastAsia="zh-CN" w:bidi="he-IL"/>
        </w:rPr>
      </w:pPr>
      <w:r w:rsidRPr="00CB4A01">
        <w:rPr>
          <w:rFonts w:ascii="Times New Roman" w:hAnsi="Times New Roman"/>
          <w:sz w:val="22"/>
          <w:szCs w:val="22"/>
          <w:lang w:eastAsia="zh-CN" w:bidi="he-IL"/>
        </w:rPr>
        <w:t>Ladies and Gentlemen,</w:t>
      </w:r>
    </w:p>
    <w:p w14:paraId="6415DDA9" w14:textId="1075C47E" w:rsidR="007D3E3C" w:rsidRPr="00CB4A01" w:rsidRDefault="00284FD3" w:rsidP="007D3E3C">
      <w:pPr>
        <w:spacing w:before="240" w:after="240"/>
        <w:ind w:firstLine="720"/>
        <w:jc w:val="both"/>
        <w:rPr>
          <w:rFonts w:ascii="Times New Roman" w:hAnsi="Times New Roman"/>
          <w:sz w:val="22"/>
          <w:szCs w:val="22"/>
          <w:lang w:eastAsia="zh-CN" w:bidi="he-IL"/>
        </w:rPr>
      </w:pPr>
      <w:r w:rsidRPr="00CB4A01">
        <w:rPr>
          <w:rFonts w:ascii="Times New Roman" w:hAnsi="Times New Roman"/>
          <w:sz w:val="22"/>
          <w:szCs w:val="22"/>
          <w:lang w:eastAsia="zh-CN" w:bidi="he-IL"/>
        </w:rPr>
        <w:t xml:space="preserve">We refer to a </w:t>
      </w:r>
      <w:r w:rsidR="000B3DA9" w:rsidRPr="00CB4A01">
        <w:rPr>
          <w:rFonts w:ascii="Times New Roman" w:hAnsi="Times New Roman"/>
          <w:sz w:val="22"/>
          <w:szCs w:val="22"/>
          <w:lang w:eastAsia="zh-CN" w:bidi="he-IL"/>
        </w:rPr>
        <w:t xml:space="preserve">commercial paper </w:t>
      </w:r>
      <w:r w:rsidRPr="00CB4A01">
        <w:rPr>
          <w:rFonts w:ascii="Times New Roman" w:hAnsi="Times New Roman"/>
          <w:sz w:val="22"/>
          <w:szCs w:val="22"/>
          <w:lang w:eastAsia="zh-CN" w:bidi="he-IL"/>
        </w:rPr>
        <w:t>dealer agreement, dated</w:t>
      </w:r>
      <w:r w:rsidR="000B3DA9" w:rsidRPr="00CB4A01">
        <w:rPr>
          <w:rFonts w:ascii="Times New Roman" w:hAnsi="Times New Roman"/>
          <w:sz w:val="22"/>
          <w:szCs w:val="22"/>
          <w:lang w:eastAsia="zh-CN" w:bidi="he-IL"/>
        </w:rPr>
        <w:t xml:space="preserve"> as of</w:t>
      </w:r>
      <w:r w:rsidRPr="00CB4A01">
        <w:rPr>
          <w:rFonts w:ascii="Times New Roman" w:hAnsi="Times New Roman"/>
          <w:sz w:val="22"/>
          <w:szCs w:val="22"/>
          <w:lang w:eastAsia="zh-CN" w:bidi="he-IL"/>
        </w:rPr>
        <w:t xml:space="preserve"> [  ], 20</w:t>
      </w:r>
      <w:r w:rsidR="00293907" w:rsidRPr="00CB4A01">
        <w:rPr>
          <w:rFonts w:ascii="Times New Roman" w:hAnsi="Times New Roman"/>
          <w:sz w:val="22"/>
          <w:szCs w:val="22"/>
          <w:lang w:eastAsia="zh-CN" w:bidi="he-IL"/>
        </w:rPr>
        <w:t>2</w:t>
      </w:r>
      <w:r w:rsidR="00604B0A">
        <w:rPr>
          <w:rFonts w:ascii="Times New Roman" w:hAnsi="Times New Roman"/>
          <w:sz w:val="22"/>
          <w:szCs w:val="22"/>
          <w:lang w:eastAsia="zh-CN" w:bidi="he-IL"/>
        </w:rPr>
        <w:t>[_]</w:t>
      </w:r>
      <w:r w:rsidRPr="00CB4A01">
        <w:rPr>
          <w:rFonts w:ascii="Times New Roman" w:hAnsi="Times New Roman"/>
          <w:sz w:val="22"/>
          <w:szCs w:val="22"/>
          <w:lang w:eastAsia="zh-CN" w:bidi="he-IL"/>
        </w:rPr>
        <w:t xml:space="preserve"> (as amended, supplemented and otherwise modified from time to time, the “</w:t>
      </w:r>
      <w:r w:rsidRPr="00CB4A01">
        <w:rPr>
          <w:rFonts w:ascii="Times New Roman" w:hAnsi="Times New Roman"/>
          <w:sz w:val="22"/>
          <w:szCs w:val="22"/>
          <w:u w:val="single"/>
          <w:lang w:eastAsia="zh-CN" w:bidi="he-IL"/>
        </w:rPr>
        <w:t>Dealer Agreement</w:t>
      </w:r>
      <w:r w:rsidRPr="00CB4A01">
        <w:rPr>
          <w:rFonts w:ascii="Times New Roman" w:hAnsi="Times New Roman"/>
          <w:sz w:val="22"/>
          <w:szCs w:val="22"/>
          <w:lang w:eastAsia="zh-CN" w:bidi="he-IL"/>
        </w:rPr>
        <w:t xml:space="preserve">”) between </w:t>
      </w:r>
      <w:r w:rsidR="003D1C3D" w:rsidRPr="00CB4A01">
        <w:rPr>
          <w:rFonts w:ascii="Times New Roman" w:hAnsi="Times New Roman"/>
          <w:sz w:val="22"/>
          <w:szCs w:val="22"/>
          <w:lang w:eastAsia="zh-CN" w:bidi="he-IL"/>
        </w:rPr>
        <w:t>[Insert Name of Issuer]</w:t>
      </w:r>
      <w:r w:rsidRPr="00CB4A01">
        <w:rPr>
          <w:rFonts w:ascii="Times New Roman" w:hAnsi="Times New Roman"/>
          <w:sz w:val="22"/>
          <w:szCs w:val="22"/>
          <w:lang w:eastAsia="zh-CN" w:bidi="he-IL"/>
        </w:rPr>
        <w:t>, as Issuer</w:t>
      </w:r>
      <w:r w:rsidR="000B3DA9" w:rsidRPr="00CB4A01">
        <w:rPr>
          <w:rFonts w:ascii="Times New Roman" w:hAnsi="Times New Roman"/>
          <w:sz w:val="22"/>
          <w:szCs w:val="22"/>
          <w:lang w:eastAsia="zh-CN" w:bidi="he-IL"/>
        </w:rPr>
        <w:t>,</w:t>
      </w:r>
      <w:r w:rsidRPr="00CB4A01">
        <w:rPr>
          <w:rFonts w:ascii="Times New Roman" w:hAnsi="Times New Roman"/>
          <w:sz w:val="22"/>
          <w:szCs w:val="22"/>
          <w:lang w:eastAsia="zh-CN" w:bidi="he-IL"/>
        </w:rPr>
        <w:t xml:space="preserve"> and you, as Dealer, relating to a </w:t>
      </w:r>
      <w:r w:rsidR="000B3DA9" w:rsidRPr="00CB4A01">
        <w:rPr>
          <w:rFonts w:ascii="Times New Roman" w:hAnsi="Times New Roman"/>
          <w:sz w:val="22"/>
          <w:szCs w:val="22"/>
          <w:lang w:eastAsia="zh-CN" w:bidi="he-IL"/>
        </w:rPr>
        <w:t>c</w:t>
      </w:r>
      <w:r w:rsidRPr="00CB4A01">
        <w:rPr>
          <w:rFonts w:ascii="Times New Roman" w:hAnsi="Times New Roman"/>
          <w:sz w:val="22"/>
          <w:szCs w:val="22"/>
          <w:lang w:eastAsia="zh-CN" w:bidi="he-IL"/>
        </w:rPr>
        <w:t xml:space="preserve">ommercial </w:t>
      </w:r>
      <w:r w:rsidR="000B3DA9" w:rsidRPr="00CB4A01">
        <w:rPr>
          <w:rFonts w:ascii="Times New Roman" w:hAnsi="Times New Roman"/>
          <w:sz w:val="22"/>
          <w:szCs w:val="22"/>
          <w:lang w:eastAsia="zh-CN" w:bidi="he-IL"/>
        </w:rPr>
        <w:t>p</w:t>
      </w:r>
      <w:r w:rsidRPr="00CB4A01">
        <w:rPr>
          <w:rFonts w:ascii="Times New Roman" w:hAnsi="Times New Roman"/>
          <w:sz w:val="22"/>
          <w:szCs w:val="22"/>
          <w:lang w:eastAsia="zh-CN" w:bidi="he-IL"/>
        </w:rPr>
        <w:t xml:space="preserve">aper </w:t>
      </w:r>
      <w:r w:rsidR="000B3DA9" w:rsidRPr="00CB4A01">
        <w:rPr>
          <w:rFonts w:ascii="Times New Roman" w:hAnsi="Times New Roman"/>
          <w:sz w:val="22"/>
          <w:szCs w:val="22"/>
          <w:lang w:eastAsia="zh-CN" w:bidi="he-IL"/>
        </w:rPr>
        <w:t>p</w:t>
      </w:r>
      <w:r w:rsidRPr="00CB4A01">
        <w:rPr>
          <w:rFonts w:ascii="Times New Roman" w:hAnsi="Times New Roman"/>
          <w:sz w:val="22"/>
          <w:szCs w:val="22"/>
          <w:lang w:eastAsia="zh-CN" w:bidi="he-IL"/>
        </w:rPr>
        <w:t xml:space="preserve">rogram with a Maximum Amount of $[_________] as of the date hereof. </w:t>
      </w:r>
    </w:p>
    <w:p w14:paraId="35E58213" w14:textId="1805CF91" w:rsidR="007D3E3C" w:rsidRPr="00CB4A01" w:rsidRDefault="00284FD3" w:rsidP="007D3E3C">
      <w:pPr>
        <w:spacing w:before="240" w:after="240"/>
        <w:ind w:firstLine="720"/>
        <w:jc w:val="both"/>
        <w:rPr>
          <w:rFonts w:ascii="Times New Roman" w:hAnsi="Times New Roman"/>
          <w:sz w:val="22"/>
          <w:szCs w:val="22"/>
          <w:lang w:eastAsia="zh-CN" w:bidi="he-IL"/>
        </w:rPr>
      </w:pPr>
      <w:r w:rsidRPr="00CB4A01">
        <w:rPr>
          <w:rFonts w:ascii="Times New Roman" w:hAnsi="Times New Roman"/>
          <w:sz w:val="22"/>
          <w:szCs w:val="22"/>
          <w:lang w:eastAsia="zh-CN" w:bidi="he-IL"/>
        </w:rPr>
        <w:t xml:space="preserve">Capitalized terms used in this letter shall have </w:t>
      </w:r>
      <w:r w:rsidR="00C11237" w:rsidRPr="00CB4A01">
        <w:rPr>
          <w:rFonts w:ascii="Times New Roman" w:hAnsi="Times New Roman"/>
          <w:sz w:val="22"/>
          <w:szCs w:val="22"/>
          <w:lang w:eastAsia="zh-CN" w:bidi="he-IL"/>
        </w:rPr>
        <w:t xml:space="preserve">the </w:t>
      </w:r>
      <w:r w:rsidRPr="00CB4A01">
        <w:rPr>
          <w:rFonts w:ascii="Times New Roman" w:hAnsi="Times New Roman"/>
          <w:sz w:val="22"/>
          <w:szCs w:val="22"/>
          <w:lang w:eastAsia="zh-CN" w:bidi="he-IL"/>
        </w:rPr>
        <w:t>meanings ascribed to such terms in the Dealer Agreement.</w:t>
      </w:r>
    </w:p>
    <w:p w14:paraId="40BBD909" w14:textId="10CE0462" w:rsidR="007D3E3C" w:rsidRPr="00CB4A01" w:rsidRDefault="00284FD3" w:rsidP="007D3E3C">
      <w:pPr>
        <w:spacing w:before="240" w:after="240"/>
        <w:ind w:firstLine="720"/>
        <w:jc w:val="both"/>
        <w:rPr>
          <w:rFonts w:ascii="Times New Roman" w:hAnsi="Times New Roman"/>
          <w:sz w:val="22"/>
          <w:szCs w:val="22"/>
          <w:lang w:eastAsia="zh-CN" w:bidi="he-IL"/>
        </w:rPr>
      </w:pPr>
      <w:r w:rsidRPr="00CB4A01">
        <w:rPr>
          <w:rFonts w:ascii="Times New Roman" w:hAnsi="Times New Roman"/>
          <w:sz w:val="22"/>
          <w:szCs w:val="22"/>
          <w:lang w:eastAsia="zh-CN" w:bidi="he-IL"/>
        </w:rPr>
        <w:t xml:space="preserve">In accordance with Section 1.8 of the Dealer Agreement, we hereby notify you that the Maximum Amount </w:t>
      </w:r>
      <w:r w:rsidR="00AE3F54" w:rsidRPr="00CB4A01">
        <w:rPr>
          <w:rFonts w:ascii="Times New Roman" w:hAnsi="Times New Roman"/>
          <w:sz w:val="22"/>
          <w:szCs w:val="22"/>
          <w:lang w:eastAsia="zh-CN" w:bidi="he-IL"/>
        </w:rPr>
        <w:t>shall</w:t>
      </w:r>
      <w:r w:rsidRPr="00CB4A01">
        <w:rPr>
          <w:rFonts w:ascii="Times New Roman" w:hAnsi="Times New Roman"/>
          <w:sz w:val="22"/>
          <w:szCs w:val="22"/>
          <w:lang w:eastAsia="zh-CN" w:bidi="he-IL"/>
        </w:rPr>
        <w:t xml:space="preserve"> be increased from [_________] to [_________], effective on [_____________], 20[__], subject to the delivery to you and the Issuing and Paying Agent of the following documents:</w:t>
      </w:r>
    </w:p>
    <w:p w14:paraId="018208B6" w14:textId="77777777" w:rsidR="007D3E3C" w:rsidRPr="00CB4A01" w:rsidRDefault="00284FD3" w:rsidP="007D3E3C">
      <w:pPr>
        <w:spacing w:before="240" w:after="240"/>
        <w:ind w:left="1080" w:hanging="720"/>
        <w:jc w:val="both"/>
        <w:rPr>
          <w:rFonts w:ascii="Times New Roman" w:hAnsi="Times New Roman"/>
          <w:sz w:val="22"/>
          <w:szCs w:val="22"/>
          <w:lang w:eastAsia="zh-CN" w:bidi="he-IL"/>
        </w:rPr>
      </w:pPr>
      <w:bookmarkStart w:id="8" w:name="_Ref475481505"/>
      <w:r w:rsidRPr="00CB4A01">
        <w:rPr>
          <w:rFonts w:ascii="Times New Roman" w:hAnsi="Times New Roman"/>
          <w:sz w:val="22"/>
          <w:szCs w:val="22"/>
          <w:lang w:eastAsia="zh-CN" w:bidi="he-IL"/>
        </w:rPr>
        <w:t>(i)</w:t>
      </w:r>
      <w:r w:rsidRPr="00CB4A01">
        <w:rPr>
          <w:rFonts w:ascii="Times New Roman" w:hAnsi="Times New Roman"/>
          <w:sz w:val="22"/>
          <w:szCs w:val="22"/>
          <w:lang w:eastAsia="zh-CN" w:bidi="he-IL"/>
        </w:rPr>
        <w:tab/>
        <w:t>a certificate from a duly authorized officer of the Issuer confirming that no changes have been made to the organizational documents of the Issuer since the date of the Dealer Agreement or, if there have been any changes, a certified copy of the related organizational documents currently in force;</w:t>
      </w:r>
      <w:bookmarkEnd w:id="8"/>
    </w:p>
    <w:p w14:paraId="1000E5FD" w14:textId="5FAB6172" w:rsidR="007D3E3C" w:rsidRPr="00CB4A01" w:rsidRDefault="00284FD3" w:rsidP="007D3E3C">
      <w:pPr>
        <w:spacing w:before="240" w:after="240"/>
        <w:ind w:left="1080" w:hanging="720"/>
        <w:jc w:val="both"/>
        <w:rPr>
          <w:rFonts w:ascii="Times New Roman" w:hAnsi="Times New Roman"/>
          <w:sz w:val="22"/>
          <w:szCs w:val="22"/>
          <w:lang w:eastAsia="zh-CN" w:bidi="he-IL"/>
        </w:rPr>
      </w:pPr>
      <w:bookmarkStart w:id="9" w:name="_Ref475481518"/>
      <w:r w:rsidRPr="00CB4A01">
        <w:rPr>
          <w:rFonts w:ascii="Times New Roman" w:hAnsi="Times New Roman"/>
          <w:sz w:val="22"/>
          <w:szCs w:val="22"/>
          <w:lang w:eastAsia="zh-CN" w:bidi="he-IL"/>
        </w:rPr>
        <w:t>(ii)</w:t>
      </w:r>
      <w:r w:rsidRPr="00CB4A01">
        <w:rPr>
          <w:rFonts w:ascii="Times New Roman" w:hAnsi="Times New Roman"/>
          <w:sz w:val="22"/>
          <w:szCs w:val="22"/>
          <w:lang w:eastAsia="zh-CN" w:bidi="he-IL"/>
        </w:rPr>
        <w:tab/>
        <w:t>certified copies of all documents evidencing the internal authorization and approval required for such an increase in the Maximum Amount;</w:t>
      </w:r>
      <w:bookmarkEnd w:id="9"/>
    </w:p>
    <w:p w14:paraId="15047877" w14:textId="2940EEFC" w:rsidR="007D3E3C" w:rsidRPr="00CB4A01" w:rsidRDefault="00284FD3" w:rsidP="007D3E3C">
      <w:pPr>
        <w:spacing w:before="240" w:after="240"/>
        <w:ind w:left="1080" w:hanging="720"/>
        <w:jc w:val="both"/>
        <w:rPr>
          <w:rFonts w:ascii="Times New Roman" w:hAnsi="Times New Roman"/>
          <w:sz w:val="22"/>
          <w:szCs w:val="22"/>
          <w:lang w:eastAsia="zh-CN" w:bidi="he-IL"/>
        </w:rPr>
      </w:pPr>
      <w:r w:rsidRPr="00CB4A01">
        <w:rPr>
          <w:rFonts w:ascii="Times New Roman" w:hAnsi="Times New Roman"/>
          <w:sz w:val="22"/>
          <w:szCs w:val="22"/>
          <w:lang w:eastAsia="zh-CN" w:bidi="he-IL"/>
        </w:rPr>
        <w:t>(</w:t>
      </w:r>
      <w:r w:rsidR="002843D6" w:rsidRPr="00CB4A01">
        <w:rPr>
          <w:rFonts w:ascii="Times New Roman" w:hAnsi="Times New Roman"/>
          <w:sz w:val="22"/>
          <w:szCs w:val="22"/>
          <w:lang w:eastAsia="zh-CN" w:bidi="he-IL"/>
        </w:rPr>
        <w:t>iii</w:t>
      </w:r>
      <w:r w:rsidRPr="00CB4A01">
        <w:rPr>
          <w:rFonts w:ascii="Times New Roman" w:hAnsi="Times New Roman"/>
          <w:sz w:val="22"/>
          <w:szCs w:val="22"/>
          <w:lang w:eastAsia="zh-CN" w:bidi="he-IL"/>
        </w:rPr>
        <w:t>)</w:t>
      </w:r>
      <w:r w:rsidRPr="00CB4A01">
        <w:rPr>
          <w:rFonts w:ascii="Times New Roman" w:hAnsi="Times New Roman"/>
          <w:sz w:val="22"/>
          <w:szCs w:val="22"/>
          <w:lang w:eastAsia="zh-CN" w:bidi="he-IL"/>
        </w:rPr>
        <w:tab/>
        <w:t xml:space="preserve">updated or supplemental </w:t>
      </w:r>
      <w:r w:rsidR="002F079A" w:rsidRPr="00CB4A01">
        <w:rPr>
          <w:rFonts w:ascii="Times New Roman" w:hAnsi="Times New Roman"/>
          <w:sz w:val="22"/>
          <w:szCs w:val="22"/>
          <w:lang w:eastAsia="zh-CN" w:bidi="he-IL"/>
        </w:rPr>
        <w:t>Offering Materials</w:t>
      </w:r>
      <w:r w:rsidRPr="00CB4A01">
        <w:rPr>
          <w:rFonts w:ascii="Times New Roman" w:hAnsi="Times New Roman"/>
          <w:sz w:val="22"/>
          <w:szCs w:val="22"/>
          <w:lang w:eastAsia="zh-CN" w:bidi="he-IL"/>
        </w:rPr>
        <w:t xml:space="preserve"> reflecting the increase in the Maximum Amount of the Program;</w:t>
      </w:r>
    </w:p>
    <w:p w14:paraId="678E3B3B" w14:textId="4C9E26FD" w:rsidR="007D3E3C" w:rsidRPr="00CB4A01" w:rsidRDefault="00284FD3" w:rsidP="007D3E3C">
      <w:pPr>
        <w:spacing w:before="240" w:after="240"/>
        <w:ind w:left="1080" w:hanging="720"/>
        <w:jc w:val="both"/>
        <w:rPr>
          <w:rFonts w:ascii="Times New Roman" w:hAnsi="Times New Roman"/>
          <w:sz w:val="22"/>
          <w:szCs w:val="22"/>
          <w:lang w:eastAsia="zh-CN" w:bidi="he-IL"/>
        </w:rPr>
      </w:pPr>
      <w:r w:rsidRPr="00CB4A01">
        <w:rPr>
          <w:rFonts w:ascii="Times New Roman" w:hAnsi="Times New Roman"/>
          <w:sz w:val="22"/>
          <w:szCs w:val="22"/>
          <w:lang w:eastAsia="zh-CN" w:bidi="he-IL"/>
        </w:rPr>
        <w:t>(</w:t>
      </w:r>
      <w:r w:rsidR="002843D6" w:rsidRPr="00CB4A01">
        <w:rPr>
          <w:rFonts w:ascii="Times New Roman" w:hAnsi="Times New Roman"/>
          <w:sz w:val="22"/>
          <w:szCs w:val="22"/>
          <w:lang w:eastAsia="zh-CN" w:bidi="he-IL"/>
        </w:rPr>
        <w:t>i</w:t>
      </w:r>
      <w:r w:rsidRPr="00CB4A01">
        <w:rPr>
          <w:rFonts w:ascii="Times New Roman" w:hAnsi="Times New Roman"/>
          <w:sz w:val="22"/>
          <w:szCs w:val="22"/>
          <w:lang w:eastAsia="zh-CN" w:bidi="he-IL"/>
        </w:rPr>
        <w:t>v)</w:t>
      </w:r>
      <w:r w:rsidRPr="00CB4A01">
        <w:rPr>
          <w:rFonts w:ascii="Times New Roman" w:hAnsi="Times New Roman"/>
          <w:sz w:val="22"/>
          <w:szCs w:val="22"/>
          <w:lang w:eastAsia="zh-CN" w:bidi="he-IL"/>
        </w:rPr>
        <w:tab/>
      </w:r>
      <w:r w:rsidR="000F02FD" w:rsidRPr="00CB4A01">
        <w:rPr>
          <w:rFonts w:ascii="Times New Roman" w:hAnsi="Times New Roman"/>
          <w:sz w:val="22"/>
          <w:szCs w:val="22"/>
          <w:lang w:eastAsia="zh-CN" w:bidi="he-IL"/>
        </w:rPr>
        <w:t xml:space="preserve">a legal opinion </w:t>
      </w:r>
      <w:r w:rsidR="00EE5B6C" w:rsidRPr="00CB4A01">
        <w:rPr>
          <w:rFonts w:ascii="Times New Roman" w:hAnsi="Times New Roman"/>
          <w:sz w:val="22"/>
          <w:szCs w:val="22"/>
          <w:lang w:eastAsia="zh-CN" w:bidi="he-IL"/>
        </w:rPr>
        <w:t>of counsel to the Issuer, addressed to the Dealer, in form and substance reasonably satisfactory to the Dealer</w:t>
      </w:r>
      <w:r w:rsidRPr="00CB4A01">
        <w:rPr>
          <w:rFonts w:ascii="Times New Roman" w:hAnsi="Times New Roman"/>
          <w:sz w:val="22"/>
          <w:szCs w:val="22"/>
          <w:lang w:eastAsia="zh-CN" w:bidi="he-IL"/>
        </w:rPr>
        <w:t>; and</w:t>
      </w:r>
    </w:p>
    <w:p w14:paraId="568323A5" w14:textId="51343D4C" w:rsidR="007D3E3C" w:rsidRPr="00CB4A01" w:rsidRDefault="00284FD3" w:rsidP="007D3E3C">
      <w:pPr>
        <w:spacing w:before="240" w:after="240"/>
        <w:ind w:left="1080" w:hanging="720"/>
        <w:jc w:val="both"/>
        <w:rPr>
          <w:rFonts w:ascii="Times New Roman" w:hAnsi="Times New Roman"/>
          <w:sz w:val="22"/>
          <w:szCs w:val="22"/>
          <w:lang w:eastAsia="zh-CN" w:bidi="he-IL"/>
        </w:rPr>
      </w:pPr>
      <w:r w:rsidRPr="00CB4A01">
        <w:rPr>
          <w:rFonts w:ascii="Times New Roman" w:hAnsi="Times New Roman"/>
          <w:sz w:val="22"/>
          <w:szCs w:val="22"/>
          <w:lang w:eastAsia="zh-CN" w:bidi="he-IL"/>
        </w:rPr>
        <w:t>(v)</w:t>
      </w:r>
      <w:r w:rsidRPr="00CB4A01">
        <w:rPr>
          <w:rFonts w:ascii="Times New Roman" w:hAnsi="Times New Roman"/>
          <w:sz w:val="22"/>
          <w:szCs w:val="22"/>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CB4A01" w:rsidRDefault="00284FD3" w:rsidP="00F22CD5">
      <w:pPr>
        <w:spacing w:before="240" w:after="240"/>
        <w:ind w:firstLine="720"/>
        <w:jc w:val="both"/>
        <w:rPr>
          <w:rFonts w:ascii="Times New Roman" w:hAnsi="Times New Roman"/>
          <w:sz w:val="22"/>
          <w:szCs w:val="22"/>
          <w:lang w:eastAsia="zh-CN" w:bidi="he-IL"/>
        </w:rPr>
      </w:pPr>
      <w:r w:rsidRPr="00CB4A01">
        <w:rPr>
          <w:rFonts w:ascii="Times New Roman" w:hAnsi="Times New Roman"/>
          <w:sz w:val="22"/>
          <w:szCs w:val="22"/>
          <w:lang w:eastAsia="zh-CN" w:bidi="he-IL"/>
        </w:rPr>
        <w:t xml:space="preserve">By its execution hereof, the Issuer shall be deemed to represent and warrant that its representations and warranties in the Dealer Agreement are true and correct </w:t>
      </w:r>
      <w:r w:rsidR="004C6928" w:rsidRPr="00CB4A01">
        <w:rPr>
          <w:rFonts w:ascii="Times New Roman" w:hAnsi="Times New Roman"/>
          <w:sz w:val="22"/>
          <w:szCs w:val="22"/>
          <w:lang w:eastAsia="zh-CN" w:bidi="he-IL"/>
        </w:rPr>
        <w:t xml:space="preserve">on and as of the date hereof as if made on and as of the date hereof </w:t>
      </w:r>
      <w:r w:rsidRPr="00CB4A01">
        <w:rPr>
          <w:rFonts w:ascii="Times New Roman" w:hAnsi="Times New Roman"/>
          <w:sz w:val="22"/>
          <w:szCs w:val="22"/>
          <w:lang w:eastAsia="zh-CN" w:bidi="he-IL"/>
        </w:rPr>
        <w:t>and shall be true and correct</w:t>
      </w:r>
      <w:r w:rsidR="004C6928" w:rsidRPr="00CB4A01">
        <w:rPr>
          <w:rFonts w:ascii="Times New Roman" w:hAnsi="Times New Roman"/>
          <w:sz w:val="22"/>
          <w:szCs w:val="22"/>
          <w:lang w:eastAsia="zh-CN" w:bidi="he-IL"/>
        </w:rPr>
        <w:t xml:space="preserve"> </w:t>
      </w:r>
      <w:r w:rsidRPr="00CB4A01">
        <w:rPr>
          <w:rFonts w:ascii="Times New Roman" w:hAnsi="Times New Roman"/>
          <w:sz w:val="22"/>
          <w:szCs w:val="22"/>
          <w:lang w:eastAsia="zh-CN" w:bidi="he-IL"/>
        </w:rPr>
        <w:t>after giving effect to the increase of the Maximum Amount.</w:t>
      </w:r>
      <w:r w:rsidR="004C6928" w:rsidRPr="00CB4A01">
        <w:rPr>
          <w:sz w:val="22"/>
          <w:szCs w:val="22"/>
        </w:rPr>
        <w:t xml:space="preserve"> </w:t>
      </w:r>
    </w:p>
    <w:p w14:paraId="7FFB4947" w14:textId="34B195B6" w:rsidR="00BF6869" w:rsidRDefault="00284FD3" w:rsidP="007D3E3C">
      <w:pPr>
        <w:keepNext/>
        <w:keepLines/>
        <w:spacing w:before="240" w:after="240"/>
        <w:jc w:val="center"/>
        <w:rPr>
          <w:rFonts w:ascii="Times New Roman" w:hAnsi="Times New Roman"/>
          <w:sz w:val="22"/>
          <w:szCs w:val="22"/>
          <w:lang w:eastAsia="zh-CN" w:bidi="he-IL"/>
        </w:rPr>
      </w:pPr>
      <w:r w:rsidRPr="00CB4A01">
        <w:rPr>
          <w:rFonts w:ascii="Times New Roman" w:hAnsi="Times New Roman"/>
          <w:sz w:val="22"/>
          <w:szCs w:val="22"/>
          <w:lang w:eastAsia="zh-CN" w:bidi="he-IL"/>
        </w:rPr>
        <w:t>[</w:t>
      </w:r>
      <w:r w:rsidRPr="00CB4A01">
        <w:rPr>
          <w:rFonts w:ascii="Times New Roman" w:hAnsi="Times New Roman"/>
          <w:i/>
          <w:sz w:val="22"/>
          <w:szCs w:val="22"/>
          <w:lang w:eastAsia="zh-CN" w:bidi="he-IL"/>
        </w:rPr>
        <w:t>Signature Page Follows</w:t>
      </w:r>
      <w:r w:rsidRPr="00CB4A01">
        <w:rPr>
          <w:rFonts w:ascii="Times New Roman" w:hAnsi="Times New Roman"/>
          <w:sz w:val="22"/>
          <w:szCs w:val="22"/>
          <w:lang w:eastAsia="zh-CN" w:bidi="he-IL"/>
        </w:rPr>
        <w:t>]</w:t>
      </w:r>
    </w:p>
    <w:p w14:paraId="66372EEA" w14:textId="77777777" w:rsidR="007D3E3C" w:rsidRPr="00CB4A01" w:rsidRDefault="007D3E3C" w:rsidP="007D3E3C">
      <w:pPr>
        <w:jc w:val="both"/>
        <w:rPr>
          <w:rFonts w:ascii="Times New Roman" w:hAnsi="Times New Roman"/>
          <w:sz w:val="22"/>
          <w:szCs w:val="22"/>
          <w:lang w:eastAsia="zh-CN"/>
        </w:rPr>
      </w:pPr>
    </w:p>
    <w:p w14:paraId="6E0FA63D" w14:textId="77777777" w:rsidR="007D3E3C" w:rsidRPr="00CB4A01" w:rsidRDefault="00284FD3" w:rsidP="007D3E3C">
      <w:pPr>
        <w:spacing w:before="240" w:after="240"/>
        <w:ind w:firstLine="720"/>
        <w:jc w:val="both"/>
        <w:rPr>
          <w:rFonts w:ascii="Times New Roman" w:hAnsi="Times New Roman"/>
          <w:sz w:val="22"/>
          <w:szCs w:val="22"/>
          <w:lang w:eastAsia="zh-CN" w:bidi="he-IL"/>
        </w:rPr>
      </w:pPr>
      <w:r w:rsidRPr="00CB4A01">
        <w:rPr>
          <w:rFonts w:ascii="Times New Roman" w:hAnsi="Times New Roman"/>
          <w:sz w:val="22"/>
          <w:szCs w:val="22"/>
          <w:lang w:eastAsia="zh-CN" w:bidi="he-IL"/>
        </w:rPr>
        <w:br w:type="page"/>
      </w:r>
      <w:r w:rsidRPr="00CB4A01">
        <w:rPr>
          <w:rFonts w:ascii="Times New Roman" w:hAnsi="Times New Roman"/>
          <w:sz w:val="22"/>
          <w:szCs w:val="22"/>
          <w:lang w:eastAsia="zh-CN" w:bidi="he-IL"/>
        </w:rPr>
        <w:lastRenderedPageBreak/>
        <w:t>IN WITNESS WHEREOF, the Issuer has caused this Letter to be executed as of the date and year first above written.</w:t>
      </w:r>
    </w:p>
    <w:p w14:paraId="69696D31" w14:textId="49A023B8" w:rsidR="007D3E3C" w:rsidRPr="00CB4A01" w:rsidRDefault="00284FD3"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CB4A01">
        <w:rPr>
          <w:rFonts w:ascii="Times New Roman" w:hAnsi="Times New Roman"/>
          <w:sz w:val="22"/>
          <w:szCs w:val="22"/>
          <w:lang w:eastAsia="zh-CN" w:bidi="he-IL"/>
        </w:rPr>
        <w:t>[Name of Issuer],</w:t>
      </w:r>
      <w:r w:rsidRPr="00CB4A01">
        <w:rPr>
          <w:rFonts w:ascii="Times New Roman" w:hAnsi="Times New Roman"/>
          <w:sz w:val="22"/>
          <w:szCs w:val="22"/>
          <w:lang w:eastAsia="zh-CN" w:bidi="he-IL"/>
        </w:rPr>
        <w:br/>
        <w:t>as Issuer</w:t>
      </w:r>
    </w:p>
    <w:p w14:paraId="6C3995CD" w14:textId="77777777" w:rsidR="00BF6869" w:rsidRDefault="00284FD3"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CB4A01">
        <w:rPr>
          <w:rFonts w:ascii="Times New Roman" w:hAnsi="Times New Roman"/>
          <w:sz w:val="22"/>
          <w:szCs w:val="22"/>
          <w:lang w:eastAsia="zh-CN" w:bidi="he-IL"/>
        </w:rPr>
        <w:t>________________________________</w:t>
      </w:r>
      <w:r w:rsidRPr="00CB4A01">
        <w:rPr>
          <w:rFonts w:ascii="Times New Roman" w:hAnsi="Times New Roman"/>
          <w:sz w:val="22"/>
          <w:szCs w:val="22"/>
          <w:lang w:eastAsia="zh-CN" w:bidi="he-IL"/>
        </w:rPr>
        <w:br/>
        <w:t xml:space="preserve">Name: </w:t>
      </w:r>
      <w:r w:rsidRPr="00CB4A01">
        <w:rPr>
          <w:rFonts w:ascii="Times New Roman" w:hAnsi="Times New Roman"/>
          <w:sz w:val="22"/>
          <w:szCs w:val="22"/>
          <w:lang w:eastAsia="zh-CN" w:bidi="he-IL"/>
        </w:rPr>
        <w:tab/>
      </w:r>
      <w:r w:rsidRPr="00CB4A01">
        <w:rPr>
          <w:rFonts w:ascii="Times New Roman" w:hAnsi="Times New Roman"/>
          <w:sz w:val="22"/>
          <w:szCs w:val="22"/>
          <w:lang w:eastAsia="zh-CN" w:bidi="he-IL"/>
        </w:rPr>
        <w:br/>
        <w:t>Title:</w:t>
      </w:r>
    </w:p>
    <w:p w14:paraId="1F0EE444" w14:textId="62047F53" w:rsidR="00656577" w:rsidRDefault="00656577" w:rsidP="00C257D9">
      <w:pPr>
        <w:pStyle w:val="SKDocID"/>
        <w:rPr>
          <w:lang w:eastAsia="zh-CN" w:bidi="he-IL"/>
        </w:rPr>
      </w:pPr>
    </w:p>
    <w:sectPr w:rsidR="00656577" w:rsidSect="00284FD3">
      <w:footerReference w:type="default" r:id="rId10"/>
      <w:headerReference w:type="first" r:id="rId11"/>
      <w:footerReference w:type="first" r:id="rId12"/>
      <w:pgSz w:w="12240" w:h="15840"/>
      <w:pgMar w:top="531" w:right="1625" w:bottom="332" w:left="169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A072" w14:textId="77777777" w:rsidR="002638FB" w:rsidRDefault="002638FB">
      <w:r>
        <w:separator/>
      </w:r>
    </w:p>
  </w:endnote>
  <w:endnote w:type="continuationSeparator" w:id="0">
    <w:p w14:paraId="15EBE85E" w14:textId="77777777" w:rsidR="002638FB" w:rsidRDefault="002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variable"/>
    <w:sig w:usb0="00000087"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284FD3">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175FD0F0" w14:textId="201B21D5" w:rsidR="00851DE9" w:rsidRDefault="00851DE9">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7CDC" w14:textId="04630CA2" w:rsidR="00851DE9" w:rsidRDefault="00851DE9">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D9DB" w14:textId="77777777" w:rsidR="002638FB" w:rsidRDefault="002638FB" w:rsidP="00BF741A">
      <w:r>
        <w:separator/>
      </w:r>
    </w:p>
  </w:footnote>
  <w:footnote w:type="continuationSeparator" w:id="0">
    <w:p w14:paraId="715F0881" w14:textId="77777777" w:rsidR="002638FB" w:rsidRDefault="002638FB" w:rsidP="00BF741A">
      <w:r>
        <w:continuationSeparator/>
      </w:r>
    </w:p>
  </w:footnote>
  <w:footnote w:type="continuationNotice" w:id="1">
    <w:p w14:paraId="670885E3" w14:textId="77777777" w:rsidR="002638FB" w:rsidRDefault="002638FB"/>
  </w:footnote>
  <w:footnote w:id="2">
    <w:p w14:paraId="29A0DF52" w14:textId="77777777" w:rsidR="00CD5095" w:rsidRDefault="00284FD3"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3">
    <w:p w14:paraId="61B08E7D" w14:textId="12E6E65F" w:rsidR="00CD5095" w:rsidRDefault="00284FD3">
      <w:pPr>
        <w:pStyle w:val="FootnoteText"/>
      </w:pPr>
      <w:r>
        <w:rPr>
          <w:rStyle w:val="FootnoteReference"/>
        </w:rPr>
        <w:footnoteRef/>
      </w:r>
      <w:r>
        <w:t xml:space="preserve"> Choose based on nature of Issuer</w:t>
      </w:r>
    </w:p>
  </w:footnote>
  <w:footnote w:id="4">
    <w:p w14:paraId="59284E86" w14:textId="56BC45AF" w:rsidR="00CD5095" w:rsidRDefault="00284FD3">
      <w:pPr>
        <w:pStyle w:val="FootnoteText"/>
      </w:pPr>
      <w:r>
        <w:rPr>
          <w:rStyle w:val="FootnoteReference"/>
        </w:rPr>
        <w:footnoteRef/>
      </w:r>
      <w:r>
        <w:t xml:space="preserve"> Choose based on nature of Issuer</w:t>
      </w:r>
    </w:p>
  </w:footnote>
  <w:footnote w:id="5">
    <w:p w14:paraId="74EFC305" w14:textId="77777777" w:rsidR="00CD5095" w:rsidRPr="009B7AE5" w:rsidRDefault="00284FD3"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AEE4" w14:textId="16E0EBFF" w:rsidR="00284FD3" w:rsidRPr="00715436" w:rsidRDefault="00284FD3" w:rsidP="00284FD3">
    <w:pPr>
      <w:pStyle w:val="Header"/>
      <w:jc w:val="right"/>
      <w:rPr>
        <w:b/>
        <w:bCs/>
      </w:rPr>
    </w:pPr>
    <w:r w:rsidRPr="00715436">
      <w:rPr>
        <w:b/>
        <w:bCs/>
      </w:rPr>
      <w:t>SIFMA Model Form Version: 6/26/2025</w:t>
    </w:r>
    <w:r>
      <w:rPr>
        <w:b/>
        <w:bCs/>
      </w:rPr>
      <w:t xml:space="preserve"> FI</w:t>
    </w:r>
  </w:p>
  <w:p w14:paraId="3D4A107C" w14:textId="77777777" w:rsidR="00284FD3" w:rsidRDefault="00284FD3" w:rsidP="00284FD3">
    <w:pPr>
      <w:pStyle w:val="Header"/>
      <w:tabs>
        <w:tab w:val="left" w:pos="4739"/>
      </w:tabs>
      <w:ind w:left="-630"/>
    </w:pPr>
    <w:r>
      <w:tab/>
    </w:r>
    <w:r>
      <w:tab/>
    </w:r>
    <w:r>
      <w:tab/>
    </w:r>
  </w:p>
  <w:p w14:paraId="5D672C9A" w14:textId="77777777" w:rsidR="00284FD3" w:rsidRPr="004C5209" w:rsidRDefault="00284FD3" w:rsidP="00284FD3">
    <w:pPr>
      <w:pStyle w:val="Header"/>
      <w:ind w:left="-630"/>
    </w:pPr>
    <w:r>
      <w:rPr>
        <w:noProof/>
      </w:rPr>
      <w:drawing>
        <wp:inline distT="0" distB="0" distL="0" distR="0" wp14:anchorId="5A26FBB1" wp14:editId="249296C9">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342BA7D7" w14:textId="77777777" w:rsidR="009D1D76" w:rsidRDefault="009D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31315C4A"/>
    <w:multiLevelType w:val="hybridMultilevel"/>
    <w:tmpl w:val="8098AFD2"/>
    <w:lvl w:ilvl="0" w:tplc="63A41D6C">
      <w:start w:val="1"/>
      <w:numFmt w:val="lowerLetter"/>
      <w:lvlText w:val="(%1)"/>
      <w:lvlJc w:val="left"/>
      <w:pPr>
        <w:tabs>
          <w:tab w:val="num" w:pos="1260"/>
        </w:tabs>
        <w:ind w:left="1260" w:hanging="360"/>
      </w:pPr>
      <w:rPr>
        <w:rFonts w:hint="default"/>
      </w:rPr>
    </w:lvl>
    <w:lvl w:ilvl="1" w:tplc="29D88B80" w:tentative="1">
      <w:start w:val="1"/>
      <w:numFmt w:val="lowerLetter"/>
      <w:lvlText w:val="%2."/>
      <w:lvlJc w:val="left"/>
      <w:pPr>
        <w:tabs>
          <w:tab w:val="num" w:pos="1980"/>
        </w:tabs>
        <w:ind w:left="1980" w:hanging="360"/>
      </w:pPr>
    </w:lvl>
    <w:lvl w:ilvl="2" w:tplc="3DFC42E6" w:tentative="1">
      <w:start w:val="1"/>
      <w:numFmt w:val="lowerRoman"/>
      <w:lvlText w:val="%3."/>
      <w:lvlJc w:val="right"/>
      <w:pPr>
        <w:tabs>
          <w:tab w:val="num" w:pos="2700"/>
        </w:tabs>
        <w:ind w:left="2700" w:hanging="180"/>
      </w:pPr>
    </w:lvl>
    <w:lvl w:ilvl="3" w:tplc="CBE6EA60" w:tentative="1">
      <w:start w:val="1"/>
      <w:numFmt w:val="decimal"/>
      <w:lvlText w:val="%4."/>
      <w:lvlJc w:val="left"/>
      <w:pPr>
        <w:tabs>
          <w:tab w:val="num" w:pos="3420"/>
        </w:tabs>
        <w:ind w:left="3420" w:hanging="360"/>
      </w:pPr>
    </w:lvl>
    <w:lvl w:ilvl="4" w:tplc="FC34E9BC" w:tentative="1">
      <w:start w:val="1"/>
      <w:numFmt w:val="lowerLetter"/>
      <w:lvlText w:val="%5."/>
      <w:lvlJc w:val="left"/>
      <w:pPr>
        <w:tabs>
          <w:tab w:val="num" w:pos="4140"/>
        </w:tabs>
        <w:ind w:left="4140" w:hanging="360"/>
      </w:pPr>
    </w:lvl>
    <w:lvl w:ilvl="5" w:tplc="85323E40" w:tentative="1">
      <w:start w:val="1"/>
      <w:numFmt w:val="lowerRoman"/>
      <w:lvlText w:val="%6."/>
      <w:lvlJc w:val="right"/>
      <w:pPr>
        <w:tabs>
          <w:tab w:val="num" w:pos="4860"/>
        </w:tabs>
        <w:ind w:left="4860" w:hanging="180"/>
      </w:pPr>
    </w:lvl>
    <w:lvl w:ilvl="6" w:tplc="A81600C2" w:tentative="1">
      <w:start w:val="1"/>
      <w:numFmt w:val="decimal"/>
      <w:lvlText w:val="%7."/>
      <w:lvlJc w:val="left"/>
      <w:pPr>
        <w:tabs>
          <w:tab w:val="num" w:pos="5580"/>
        </w:tabs>
        <w:ind w:left="5580" w:hanging="360"/>
      </w:pPr>
    </w:lvl>
    <w:lvl w:ilvl="7" w:tplc="7C380AD0" w:tentative="1">
      <w:start w:val="1"/>
      <w:numFmt w:val="lowerLetter"/>
      <w:lvlText w:val="%8."/>
      <w:lvlJc w:val="left"/>
      <w:pPr>
        <w:tabs>
          <w:tab w:val="num" w:pos="6300"/>
        </w:tabs>
        <w:ind w:left="6300" w:hanging="360"/>
      </w:pPr>
    </w:lvl>
    <w:lvl w:ilvl="8" w:tplc="0F40571A" w:tentative="1">
      <w:start w:val="1"/>
      <w:numFmt w:val="lowerRoman"/>
      <w:lvlText w:val="%9."/>
      <w:lvlJc w:val="right"/>
      <w:pPr>
        <w:tabs>
          <w:tab w:val="num" w:pos="7020"/>
        </w:tabs>
        <w:ind w:left="7020" w:hanging="180"/>
      </w:pPr>
    </w:lvl>
  </w:abstractNum>
  <w:abstractNum w:abstractNumId="6" w15:restartNumberingAfterBreak="0">
    <w:nsid w:val="38764E26"/>
    <w:multiLevelType w:val="hybridMultilevel"/>
    <w:tmpl w:val="F8D2432E"/>
    <w:lvl w:ilvl="0" w:tplc="F2A2BDAA">
      <w:start w:val="1"/>
      <w:numFmt w:val="lowerLetter"/>
      <w:lvlText w:val="(%1)"/>
      <w:lvlJc w:val="left"/>
      <w:pPr>
        <w:ind w:left="1800" w:hanging="360"/>
      </w:pPr>
      <w:rPr>
        <w:rFonts w:hint="default"/>
      </w:rPr>
    </w:lvl>
    <w:lvl w:ilvl="1" w:tplc="ADE816BC" w:tentative="1">
      <w:start w:val="1"/>
      <w:numFmt w:val="lowerLetter"/>
      <w:lvlText w:val="%2."/>
      <w:lvlJc w:val="left"/>
      <w:pPr>
        <w:ind w:left="2160" w:hanging="360"/>
      </w:pPr>
    </w:lvl>
    <w:lvl w:ilvl="2" w:tplc="800E2CC8" w:tentative="1">
      <w:start w:val="1"/>
      <w:numFmt w:val="lowerRoman"/>
      <w:lvlText w:val="%3."/>
      <w:lvlJc w:val="right"/>
      <w:pPr>
        <w:ind w:left="2880" w:hanging="180"/>
      </w:pPr>
    </w:lvl>
    <w:lvl w:ilvl="3" w:tplc="795671C8" w:tentative="1">
      <w:start w:val="1"/>
      <w:numFmt w:val="decimal"/>
      <w:lvlText w:val="%4."/>
      <w:lvlJc w:val="left"/>
      <w:pPr>
        <w:ind w:left="3600" w:hanging="360"/>
      </w:pPr>
    </w:lvl>
    <w:lvl w:ilvl="4" w:tplc="A0A2100A" w:tentative="1">
      <w:start w:val="1"/>
      <w:numFmt w:val="lowerLetter"/>
      <w:lvlText w:val="%5."/>
      <w:lvlJc w:val="left"/>
      <w:pPr>
        <w:ind w:left="4320" w:hanging="360"/>
      </w:pPr>
    </w:lvl>
    <w:lvl w:ilvl="5" w:tplc="BD26E59C" w:tentative="1">
      <w:start w:val="1"/>
      <w:numFmt w:val="lowerRoman"/>
      <w:lvlText w:val="%6."/>
      <w:lvlJc w:val="right"/>
      <w:pPr>
        <w:ind w:left="5040" w:hanging="180"/>
      </w:pPr>
    </w:lvl>
    <w:lvl w:ilvl="6" w:tplc="4BECFB04" w:tentative="1">
      <w:start w:val="1"/>
      <w:numFmt w:val="decimal"/>
      <w:lvlText w:val="%7."/>
      <w:lvlJc w:val="left"/>
      <w:pPr>
        <w:ind w:left="5760" w:hanging="360"/>
      </w:pPr>
    </w:lvl>
    <w:lvl w:ilvl="7" w:tplc="84B0B458" w:tentative="1">
      <w:start w:val="1"/>
      <w:numFmt w:val="lowerLetter"/>
      <w:lvlText w:val="%8."/>
      <w:lvlJc w:val="left"/>
      <w:pPr>
        <w:ind w:left="6480" w:hanging="360"/>
      </w:pPr>
    </w:lvl>
    <w:lvl w:ilvl="8" w:tplc="37341A28" w:tentative="1">
      <w:start w:val="1"/>
      <w:numFmt w:val="lowerRoman"/>
      <w:lvlText w:val="%9."/>
      <w:lvlJc w:val="right"/>
      <w:pPr>
        <w:ind w:left="7200" w:hanging="180"/>
      </w:pPr>
    </w:lvl>
  </w:abstractNum>
  <w:abstractNum w:abstractNumId="7"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A777C18"/>
    <w:multiLevelType w:val="multilevel"/>
    <w:tmpl w:val="AFD404DA"/>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2"/>
        <w:szCs w:val="22"/>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0" w15:restartNumberingAfterBreak="0">
    <w:nsid w:val="508E1FA7"/>
    <w:multiLevelType w:val="hybridMultilevel"/>
    <w:tmpl w:val="4B0C8442"/>
    <w:lvl w:ilvl="0" w:tplc="29F0569E">
      <w:start w:val="1"/>
      <w:numFmt w:val="decimal"/>
      <w:lvlText w:val="%1."/>
      <w:lvlJc w:val="left"/>
      <w:pPr>
        <w:ind w:left="720" w:hanging="360"/>
      </w:pPr>
      <w:rPr>
        <w:rFonts w:hint="default"/>
      </w:rPr>
    </w:lvl>
    <w:lvl w:ilvl="1" w:tplc="8298A0B2" w:tentative="1">
      <w:start w:val="1"/>
      <w:numFmt w:val="lowerLetter"/>
      <w:lvlText w:val="%2."/>
      <w:lvlJc w:val="left"/>
      <w:pPr>
        <w:ind w:left="1440" w:hanging="360"/>
      </w:pPr>
    </w:lvl>
    <w:lvl w:ilvl="2" w:tplc="38487990" w:tentative="1">
      <w:start w:val="1"/>
      <w:numFmt w:val="lowerRoman"/>
      <w:lvlText w:val="%3."/>
      <w:lvlJc w:val="right"/>
      <w:pPr>
        <w:ind w:left="2160" w:hanging="180"/>
      </w:pPr>
    </w:lvl>
    <w:lvl w:ilvl="3" w:tplc="F2DC8DF8" w:tentative="1">
      <w:start w:val="1"/>
      <w:numFmt w:val="decimal"/>
      <w:lvlText w:val="%4."/>
      <w:lvlJc w:val="left"/>
      <w:pPr>
        <w:ind w:left="2880" w:hanging="360"/>
      </w:pPr>
    </w:lvl>
    <w:lvl w:ilvl="4" w:tplc="DEA62B9A" w:tentative="1">
      <w:start w:val="1"/>
      <w:numFmt w:val="lowerLetter"/>
      <w:lvlText w:val="%5."/>
      <w:lvlJc w:val="left"/>
      <w:pPr>
        <w:ind w:left="3600" w:hanging="360"/>
      </w:pPr>
    </w:lvl>
    <w:lvl w:ilvl="5" w:tplc="FD38187A" w:tentative="1">
      <w:start w:val="1"/>
      <w:numFmt w:val="lowerRoman"/>
      <w:lvlText w:val="%6."/>
      <w:lvlJc w:val="right"/>
      <w:pPr>
        <w:ind w:left="4320" w:hanging="180"/>
      </w:pPr>
    </w:lvl>
    <w:lvl w:ilvl="6" w:tplc="6F383074" w:tentative="1">
      <w:start w:val="1"/>
      <w:numFmt w:val="decimal"/>
      <w:lvlText w:val="%7."/>
      <w:lvlJc w:val="left"/>
      <w:pPr>
        <w:ind w:left="5040" w:hanging="360"/>
      </w:pPr>
    </w:lvl>
    <w:lvl w:ilvl="7" w:tplc="4AF28BFE" w:tentative="1">
      <w:start w:val="1"/>
      <w:numFmt w:val="lowerLetter"/>
      <w:lvlText w:val="%8."/>
      <w:lvlJc w:val="left"/>
      <w:pPr>
        <w:ind w:left="5760" w:hanging="360"/>
      </w:pPr>
    </w:lvl>
    <w:lvl w:ilvl="8" w:tplc="3756548C" w:tentative="1">
      <w:start w:val="1"/>
      <w:numFmt w:val="lowerRoman"/>
      <w:lvlText w:val="%9."/>
      <w:lvlJc w:val="right"/>
      <w:pPr>
        <w:ind w:left="6480" w:hanging="180"/>
      </w:pPr>
    </w:lvl>
  </w:abstractNum>
  <w:abstractNum w:abstractNumId="11"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5F36E56"/>
    <w:multiLevelType w:val="hybridMultilevel"/>
    <w:tmpl w:val="DECCEB50"/>
    <w:lvl w:ilvl="0" w:tplc="DA1AA754">
      <w:start w:val="1"/>
      <w:numFmt w:val="lowerLetter"/>
      <w:lvlText w:val="(%1)"/>
      <w:lvlJc w:val="left"/>
      <w:pPr>
        <w:tabs>
          <w:tab w:val="num" w:pos="1080"/>
        </w:tabs>
        <w:ind w:left="1080" w:hanging="360"/>
      </w:pPr>
      <w:rPr>
        <w:rFonts w:hint="default"/>
      </w:rPr>
    </w:lvl>
    <w:lvl w:ilvl="1" w:tplc="AB3A550E" w:tentative="1">
      <w:start w:val="1"/>
      <w:numFmt w:val="lowerLetter"/>
      <w:lvlText w:val="%2."/>
      <w:lvlJc w:val="left"/>
      <w:pPr>
        <w:tabs>
          <w:tab w:val="num" w:pos="1800"/>
        </w:tabs>
        <w:ind w:left="1800" w:hanging="360"/>
      </w:pPr>
    </w:lvl>
    <w:lvl w:ilvl="2" w:tplc="4FE445CA" w:tentative="1">
      <w:start w:val="1"/>
      <w:numFmt w:val="lowerRoman"/>
      <w:lvlText w:val="%3."/>
      <w:lvlJc w:val="right"/>
      <w:pPr>
        <w:tabs>
          <w:tab w:val="num" w:pos="2520"/>
        </w:tabs>
        <w:ind w:left="2520" w:hanging="180"/>
      </w:pPr>
    </w:lvl>
    <w:lvl w:ilvl="3" w:tplc="BE845564" w:tentative="1">
      <w:start w:val="1"/>
      <w:numFmt w:val="decimal"/>
      <w:lvlText w:val="%4."/>
      <w:lvlJc w:val="left"/>
      <w:pPr>
        <w:tabs>
          <w:tab w:val="num" w:pos="3240"/>
        </w:tabs>
        <w:ind w:left="3240" w:hanging="360"/>
      </w:pPr>
    </w:lvl>
    <w:lvl w:ilvl="4" w:tplc="3A7C2B8E" w:tentative="1">
      <w:start w:val="1"/>
      <w:numFmt w:val="lowerLetter"/>
      <w:lvlText w:val="%5."/>
      <w:lvlJc w:val="left"/>
      <w:pPr>
        <w:tabs>
          <w:tab w:val="num" w:pos="3960"/>
        </w:tabs>
        <w:ind w:left="3960" w:hanging="360"/>
      </w:pPr>
    </w:lvl>
    <w:lvl w:ilvl="5" w:tplc="376C7726" w:tentative="1">
      <w:start w:val="1"/>
      <w:numFmt w:val="lowerRoman"/>
      <w:lvlText w:val="%6."/>
      <w:lvlJc w:val="right"/>
      <w:pPr>
        <w:tabs>
          <w:tab w:val="num" w:pos="4680"/>
        </w:tabs>
        <w:ind w:left="4680" w:hanging="180"/>
      </w:pPr>
    </w:lvl>
    <w:lvl w:ilvl="6" w:tplc="8250A1BC" w:tentative="1">
      <w:start w:val="1"/>
      <w:numFmt w:val="decimal"/>
      <w:lvlText w:val="%7."/>
      <w:lvlJc w:val="left"/>
      <w:pPr>
        <w:tabs>
          <w:tab w:val="num" w:pos="5400"/>
        </w:tabs>
        <w:ind w:left="5400" w:hanging="360"/>
      </w:pPr>
    </w:lvl>
    <w:lvl w:ilvl="7" w:tplc="1EB8EF74" w:tentative="1">
      <w:start w:val="1"/>
      <w:numFmt w:val="lowerLetter"/>
      <w:lvlText w:val="%8."/>
      <w:lvlJc w:val="left"/>
      <w:pPr>
        <w:tabs>
          <w:tab w:val="num" w:pos="6120"/>
        </w:tabs>
        <w:ind w:left="6120" w:hanging="360"/>
      </w:pPr>
    </w:lvl>
    <w:lvl w:ilvl="8" w:tplc="B5A03F92" w:tentative="1">
      <w:start w:val="1"/>
      <w:numFmt w:val="lowerRoman"/>
      <w:lvlText w:val="%9."/>
      <w:lvlJc w:val="right"/>
      <w:pPr>
        <w:tabs>
          <w:tab w:val="num" w:pos="6840"/>
        </w:tabs>
        <w:ind w:left="6840" w:hanging="180"/>
      </w:pPr>
    </w:lvl>
  </w:abstractNum>
  <w:abstractNum w:abstractNumId="13"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3083C11"/>
    <w:multiLevelType w:val="hybridMultilevel"/>
    <w:tmpl w:val="42F2C02A"/>
    <w:lvl w:ilvl="0" w:tplc="0A584254">
      <w:start w:val="1"/>
      <w:numFmt w:val="decimal"/>
      <w:lvlText w:val="(%1)"/>
      <w:lvlJc w:val="left"/>
      <w:pPr>
        <w:ind w:left="720" w:hanging="360"/>
      </w:pPr>
    </w:lvl>
    <w:lvl w:ilvl="1" w:tplc="FF3E7764">
      <w:start w:val="1"/>
      <w:numFmt w:val="lowerLetter"/>
      <w:lvlText w:val="%2."/>
      <w:lvlJc w:val="left"/>
      <w:pPr>
        <w:ind w:left="1440" w:hanging="360"/>
      </w:pPr>
    </w:lvl>
    <w:lvl w:ilvl="2" w:tplc="ADD2EA90">
      <w:start w:val="1"/>
      <w:numFmt w:val="lowerRoman"/>
      <w:lvlText w:val="%3."/>
      <w:lvlJc w:val="right"/>
      <w:pPr>
        <w:ind w:left="2160" w:hanging="180"/>
      </w:pPr>
    </w:lvl>
    <w:lvl w:ilvl="3" w:tplc="3DD6A2D8">
      <w:start w:val="1"/>
      <w:numFmt w:val="decimal"/>
      <w:lvlText w:val="%4."/>
      <w:lvlJc w:val="left"/>
      <w:pPr>
        <w:ind w:left="2880" w:hanging="360"/>
      </w:pPr>
    </w:lvl>
    <w:lvl w:ilvl="4" w:tplc="BA62EDA2">
      <w:start w:val="1"/>
      <w:numFmt w:val="lowerLetter"/>
      <w:lvlText w:val="%5."/>
      <w:lvlJc w:val="left"/>
      <w:pPr>
        <w:ind w:left="3600" w:hanging="360"/>
      </w:pPr>
    </w:lvl>
    <w:lvl w:ilvl="5" w:tplc="0B0C4118">
      <w:start w:val="1"/>
      <w:numFmt w:val="lowerRoman"/>
      <w:lvlText w:val="%6."/>
      <w:lvlJc w:val="right"/>
      <w:pPr>
        <w:ind w:left="4320" w:hanging="180"/>
      </w:pPr>
    </w:lvl>
    <w:lvl w:ilvl="6" w:tplc="85CA2FF8">
      <w:start w:val="1"/>
      <w:numFmt w:val="decimal"/>
      <w:lvlText w:val="%7."/>
      <w:lvlJc w:val="left"/>
      <w:pPr>
        <w:ind w:left="5040" w:hanging="360"/>
      </w:pPr>
    </w:lvl>
    <w:lvl w:ilvl="7" w:tplc="898C6BC4">
      <w:start w:val="1"/>
      <w:numFmt w:val="lowerLetter"/>
      <w:lvlText w:val="%8."/>
      <w:lvlJc w:val="left"/>
      <w:pPr>
        <w:ind w:left="5760" w:hanging="360"/>
      </w:pPr>
    </w:lvl>
    <w:lvl w:ilvl="8" w:tplc="AF001684">
      <w:start w:val="1"/>
      <w:numFmt w:val="lowerRoman"/>
      <w:lvlText w:val="%9."/>
      <w:lvlJc w:val="right"/>
      <w:pPr>
        <w:ind w:left="6480" w:hanging="180"/>
      </w:pPr>
    </w:lvl>
  </w:abstractNum>
  <w:abstractNum w:abstractNumId="16"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AC661D5"/>
    <w:multiLevelType w:val="hybridMultilevel"/>
    <w:tmpl w:val="C1766DA2"/>
    <w:lvl w:ilvl="0" w:tplc="AF0CFEC4">
      <w:start w:val="2"/>
      <w:numFmt w:val="lowerLetter"/>
      <w:lvlText w:val="(%1)"/>
      <w:lvlJc w:val="left"/>
      <w:pPr>
        <w:tabs>
          <w:tab w:val="num" w:pos="1260"/>
        </w:tabs>
        <w:ind w:left="1260" w:hanging="360"/>
      </w:pPr>
      <w:rPr>
        <w:rFonts w:hint="default"/>
        <w:b w:val="0"/>
      </w:rPr>
    </w:lvl>
    <w:lvl w:ilvl="1" w:tplc="4DA4FA48">
      <w:start w:val="1"/>
      <w:numFmt w:val="decimal"/>
      <w:lvlText w:val="%2."/>
      <w:lvlJc w:val="left"/>
      <w:pPr>
        <w:tabs>
          <w:tab w:val="num" w:pos="1440"/>
        </w:tabs>
        <w:ind w:left="1440" w:hanging="360"/>
      </w:pPr>
      <w:rPr>
        <w:rFonts w:hint="default"/>
      </w:rPr>
    </w:lvl>
    <w:lvl w:ilvl="2" w:tplc="659CB25C">
      <w:start w:val="2"/>
      <w:numFmt w:val="lowerLetter"/>
      <w:lvlText w:val="(%3)"/>
      <w:lvlJc w:val="left"/>
      <w:pPr>
        <w:tabs>
          <w:tab w:val="num" w:pos="2340"/>
        </w:tabs>
        <w:ind w:left="2340" w:hanging="360"/>
      </w:pPr>
      <w:rPr>
        <w:rFonts w:hint="default"/>
        <w:b/>
      </w:rPr>
    </w:lvl>
    <w:lvl w:ilvl="3" w:tplc="EA264282" w:tentative="1">
      <w:start w:val="1"/>
      <w:numFmt w:val="decimal"/>
      <w:lvlText w:val="%4."/>
      <w:lvlJc w:val="left"/>
      <w:pPr>
        <w:tabs>
          <w:tab w:val="num" w:pos="2880"/>
        </w:tabs>
        <w:ind w:left="2880" w:hanging="360"/>
      </w:pPr>
    </w:lvl>
    <w:lvl w:ilvl="4" w:tplc="D6646D96" w:tentative="1">
      <w:start w:val="1"/>
      <w:numFmt w:val="lowerLetter"/>
      <w:lvlText w:val="%5."/>
      <w:lvlJc w:val="left"/>
      <w:pPr>
        <w:tabs>
          <w:tab w:val="num" w:pos="3600"/>
        </w:tabs>
        <w:ind w:left="3600" w:hanging="360"/>
      </w:pPr>
    </w:lvl>
    <w:lvl w:ilvl="5" w:tplc="9ED6F0FC" w:tentative="1">
      <w:start w:val="1"/>
      <w:numFmt w:val="lowerRoman"/>
      <w:lvlText w:val="%6."/>
      <w:lvlJc w:val="right"/>
      <w:pPr>
        <w:tabs>
          <w:tab w:val="num" w:pos="4320"/>
        </w:tabs>
        <w:ind w:left="4320" w:hanging="180"/>
      </w:pPr>
    </w:lvl>
    <w:lvl w:ilvl="6" w:tplc="9E105B4E" w:tentative="1">
      <w:start w:val="1"/>
      <w:numFmt w:val="decimal"/>
      <w:lvlText w:val="%7."/>
      <w:lvlJc w:val="left"/>
      <w:pPr>
        <w:tabs>
          <w:tab w:val="num" w:pos="5040"/>
        </w:tabs>
        <w:ind w:left="5040" w:hanging="360"/>
      </w:pPr>
    </w:lvl>
    <w:lvl w:ilvl="7" w:tplc="45AEA4AC" w:tentative="1">
      <w:start w:val="1"/>
      <w:numFmt w:val="lowerLetter"/>
      <w:lvlText w:val="%8."/>
      <w:lvlJc w:val="left"/>
      <w:pPr>
        <w:tabs>
          <w:tab w:val="num" w:pos="5760"/>
        </w:tabs>
        <w:ind w:left="5760" w:hanging="360"/>
      </w:pPr>
    </w:lvl>
    <w:lvl w:ilvl="8" w:tplc="D31C4FF0"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5"/>
  </w:num>
  <w:num w:numId="4" w16cid:durableId="1618559803">
    <w:abstractNumId w:val="12"/>
  </w:num>
  <w:num w:numId="5" w16cid:durableId="1837645026">
    <w:abstractNumId w:val="8"/>
  </w:num>
  <w:num w:numId="6" w16cid:durableId="4869438">
    <w:abstractNumId w:val="9"/>
  </w:num>
  <w:num w:numId="7" w16cid:durableId="975715837">
    <w:abstractNumId w:val="18"/>
  </w:num>
  <w:num w:numId="8" w16cid:durableId="822307610">
    <w:abstractNumId w:val="11"/>
  </w:num>
  <w:num w:numId="9" w16cid:durableId="628169663">
    <w:abstractNumId w:val="14"/>
  </w:num>
  <w:num w:numId="10" w16cid:durableId="340398094">
    <w:abstractNumId w:val="13"/>
  </w:num>
  <w:num w:numId="11" w16cid:durableId="1193886221">
    <w:abstractNumId w:val="4"/>
  </w:num>
  <w:num w:numId="12" w16cid:durableId="2106265870">
    <w:abstractNumId w:val="16"/>
  </w:num>
  <w:num w:numId="13" w16cid:durableId="574824148">
    <w:abstractNumId w:val="0"/>
  </w:num>
  <w:num w:numId="14" w16cid:durableId="222716699">
    <w:abstractNumId w:val="17"/>
  </w:num>
  <w:num w:numId="15" w16cid:durableId="1045442983">
    <w:abstractNumId w:val="7"/>
  </w:num>
  <w:num w:numId="16" w16cid:durableId="1246719895">
    <w:abstractNumId w:val="6"/>
  </w:num>
  <w:num w:numId="17" w16cid:durableId="1515268955">
    <w:abstractNumId w:val="3"/>
  </w:num>
  <w:num w:numId="18" w16cid:durableId="445469048">
    <w:abstractNumId w:val="10"/>
  </w:num>
  <w:num w:numId="19" w16cid:durableId="1954360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482||2~1||3~Model 3(a)(3) CP Dealer Agreement - Foreign Issuer (January 2025)||5~BERMANJ||6~BERMANJ||7~WORDX||8~AGMT||10~12/27/2024 10:53:26 PM||11~12/26/2024 10:11:58 PM||13~79614||14~False||17~public||18~BERMANJ||19~BERMANJ||21~True||22~True||23~False||25~07274||26~0001||60~Securities Industry and Financial Market||61~Model Commercial Paper Dealer Agreement Updating Project||74~Berman, Jeff||75~Berman, Jeff||76~WORD 2007||77~Agreement||82~docx||85~12/27/2024 10:53:30 PM||99~1/1/0001 12:00:00 AM||106~C:\Users\bermanj\AppData\Roaming\iManage\Work\Recent\07274.0001 - Model Commercial Paper Dealer Agreement Updating Project\Model 3(a)(3) CP Dealer Agreement - Foreign Issuer (January 2025)(11556482.1).docx||107~1/1/0001 12:00:00 AM||109~1/2/2025 3:55:18 PM||113~12/26/2024 10:11:58 PM||114~12/27/2024 10:53:26 PM||124~False||"/>
    <w:docVar w:name="ForteTempFile" w:val="C:\Users\Natalie\AppData\Local\Temp\380baab5-b757-4e52-ae96-3f74b1df19dc.docx"/>
    <w:docVar w:name="MPDocID" w:val="\\ny.sewkis.com\n1\UserData\davisjo\Desktop\SIFMA Model 3(a)(3) CP Dealer Agreement - Foreign Issuer (2024).docx"/>
    <w:docVar w:name="NewDocStampType" w:val="1"/>
    <w:docVar w:name="zzmp10LastTrailerInserted" w:val="^`~#mp!@)⌋c#⌙└┭38A~xŜm_ŽJ⌎ÂI⌔⌆ô+pÉ⌎$š±Ó³⌝SÐ⁂!$^Nu⌊⌏⌉M7Àgè@ç[µÏQ ïÝòð™ö;⌖K⌕⌚Œ!„&amp;rTñíCÇ‡P•⌑&gt;CíÔXîOMÏfðì5óÖ⌜¿‥_/⌂ñ[⌄l¼ìÀ_=`³⌝/⌇•fí†ãA⌑uÊØ‹&lt;»⌛ß&lt;/…è™⌙Ë⌌¾TœbℤúÍ&gt;Ţi|)⌊j K&gt;M\^&gt;F011"/>
    <w:docVar w:name="zzmp10LastTrailerInserted_6938" w:val="^`~#mp!@)⌋c#⌙└┭38A~xŜm_ŽJ⌎ÂI⌔⌆ô+pÉ⌎$š±Ó³⌝SÐ⁂!$^Nu⌊⌏⌉M7Àgè@ç[µÏQ ïÝòð™ö;⌖K⌕⌚Œ!„&amp;rTñíCÇ‡P•⌑&gt;CíÔXîOMÏfðì5óÖ⌜¿‥_/⌂ñ[⌄l¼ìÀ_=`³⌝/⌇•fí†ãA⌑uÊØ‹&lt;»⌛ß&lt;/…è™⌙Ë⌌¾TœbℤúÍ&gt;Ţi|)⌊j K&gt;M\^&gt;F011"/>
    <w:docVar w:name="zzmp10mSEGsValidated" w:val="1"/>
    <w:docVar w:name="zzmpCompatibilityMode" w:val="15"/>
    <w:docVar w:name="zzmpLegacyTrailerRemoved" w:val="True"/>
  </w:docVars>
  <w:rsids>
    <w:rsidRoot w:val="00D2221C"/>
    <w:rsid w:val="000115DB"/>
    <w:rsid w:val="00013F7D"/>
    <w:rsid w:val="0002122F"/>
    <w:rsid w:val="00030BFE"/>
    <w:rsid w:val="00041B42"/>
    <w:rsid w:val="000430DC"/>
    <w:rsid w:val="0004496F"/>
    <w:rsid w:val="00047195"/>
    <w:rsid w:val="00050A3F"/>
    <w:rsid w:val="000530A0"/>
    <w:rsid w:val="0005568A"/>
    <w:rsid w:val="000556EF"/>
    <w:rsid w:val="00057A77"/>
    <w:rsid w:val="00077175"/>
    <w:rsid w:val="000853A3"/>
    <w:rsid w:val="00086242"/>
    <w:rsid w:val="000A0766"/>
    <w:rsid w:val="000A1853"/>
    <w:rsid w:val="000A350B"/>
    <w:rsid w:val="000A68DE"/>
    <w:rsid w:val="000B2316"/>
    <w:rsid w:val="000B243A"/>
    <w:rsid w:val="000B3DA9"/>
    <w:rsid w:val="000B4A09"/>
    <w:rsid w:val="000B562C"/>
    <w:rsid w:val="000B65F1"/>
    <w:rsid w:val="000E39FB"/>
    <w:rsid w:val="000E565C"/>
    <w:rsid w:val="000E5AD1"/>
    <w:rsid w:val="000F02FD"/>
    <w:rsid w:val="000F6587"/>
    <w:rsid w:val="001203EF"/>
    <w:rsid w:val="00122120"/>
    <w:rsid w:val="00123043"/>
    <w:rsid w:val="00123761"/>
    <w:rsid w:val="00130C5C"/>
    <w:rsid w:val="00133973"/>
    <w:rsid w:val="00136FD4"/>
    <w:rsid w:val="00140403"/>
    <w:rsid w:val="00141A7C"/>
    <w:rsid w:val="00153C29"/>
    <w:rsid w:val="001636E0"/>
    <w:rsid w:val="00167C7A"/>
    <w:rsid w:val="001761EF"/>
    <w:rsid w:val="00180C0E"/>
    <w:rsid w:val="00181304"/>
    <w:rsid w:val="001833E6"/>
    <w:rsid w:val="001A10B7"/>
    <w:rsid w:val="001A26AB"/>
    <w:rsid w:val="001A2FF2"/>
    <w:rsid w:val="001B147A"/>
    <w:rsid w:val="001B336F"/>
    <w:rsid w:val="001B3727"/>
    <w:rsid w:val="001B4F16"/>
    <w:rsid w:val="001B50E7"/>
    <w:rsid w:val="001C3186"/>
    <w:rsid w:val="001C3937"/>
    <w:rsid w:val="001C4210"/>
    <w:rsid w:val="001C5125"/>
    <w:rsid w:val="001C7BB6"/>
    <w:rsid w:val="001D2DD3"/>
    <w:rsid w:val="001D4995"/>
    <w:rsid w:val="001D4AD8"/>
    <w:rsid w:val="001E217C"/>
    <w:rsid w:val="001F1C39"/>
    <w:rsid w:val="00206C1B"/>
    <w:rsid w:val="00213969"/>
    <w:rsid w:val="0022700A"/>
    <w:rsid w:val="0023534D"/>
    <w:rsid w:val="002363AE"/>
    <w:rsid w:val="002369D0"/>
    <w:rsid w:val="002461BE"/>
    <w:rsid w:val="00246F99"/>
    <w:rsid w:val="00261E0C"/>
    <w:rsid w:val="002638FB"/>
    <w:rsid w:val="002646F8"/>
    <w:rsid w:val="002650A7"/>
    <w:rsid w:val="00276E9C"/>
    <w:rsid w:val="00277CC9"/>
    <w:rsid w:val="002843D6"/>
    <w:rsid w:val="00284FD3"/>
    <w:rsid w:val="00293907"/>
    <w:rsid w:val="00294548"/>
    <w:rsid w:val="002A05BE"/>
    <w:rsid w:val="002A25FD"/>
    <w:rsid w:val="002A39DF"/>
    <w:rsid w:val="002A7DB9"/>
    <w:rsid w:val="002B1219"/>
    <w:rsid w:val="002B1A14"/>
    <w:rsid w:val="002C19C3"/>
    <w:rsid w:val="002C25F7"/>
    <w:rsid w:val="002C5A81"/>
    <w:rsid w:val="002C6318"/>
    <w:rsid w:val="002D7CED"/>
    <w:rsid w:val="002E1E18"/>
    <w:rsid w:val="002E42FA"/>
    <w:rsid w:val="002E45CF"/>
    <w:rsid w:val="002F079A"/>
    <w:rsid w:val="002F18F1"/>
    <w:rsid w:val="002F71C4"/>
    <w:rsid w:val="00301B80"/>
    <w:rsid w:val="00304AB4"/>
    <w:rsid w:val="00307616"/>
    <w:rsid w:val="00320BB7"/>
    <w:rsid w:val="00324DE5"/>
    <w:rsid w:val="00325EC8"/>
    <w:rsid w:val="00327F4C"/>
    <w:rsid w:val="00334ED8"/>
    <w:rsid w:val="00340DE9"/>
    <w:rsid w:val="0035128D"/>
    <w:rsid w:val="00352947"/>
    <w:rsid w:val="00353B9D"/>
    <w:rsid w:val="00356242"/>
    <w:rsid w:val="0037040B"/>
    <w:rsid w:val="0038230F"/>
    <w:rsid w:val="00382E51"/>
    <w:rsid w:val="00391B85"/>
    <w:rsid w:val="00391FE0"/>
    <w:rsid w:val="003922C0"/>
    <w:rsid w:val="003923EE"/>
    <w:rsid w:val="00395440"/>
    <w:rsid w:val="00397F0A"/>
    <w:rsid w:val="003A6E36"/>
    <w:rsid w:val="003B3BB0"/>
    <w:rsid w:val="003B77DC"/>
    <w:rsid w:val="003C20A9"/>
    <w:rsid w:val="003C7A31"/>
    <w:rsid w:val="003C7A43"/>
    <w:rsid w:val="003D1C3D"/>
    <w:rsid w:val="003D62CD"/>
    <w:rsid w:val="003E5595"/>
    <w:rsid w:val="003F0110"/>
    <w:rsid w:val="003F1290"/>
    <w:rsid w:val="003F4A5C"/>
    <w:rsid w:val="003F6DEC"/>
    <w:rsid w:val="003F7A67"/>
    <w:rsid w:val="003F7BE1"/>
    <w:rsid w:val="00400558"/>
    <w:rsid w:val="004017F8"/>
    <w:rsid w:val="00403484"/>
    <w:rsid w:val="004107F6"/>
    <w:rsid w:val="004209D4"/>
    <w:rsid w:val="00423CA7"/>
    <w:rsid w:val="00431F13"/>
    <w:rsid w:val="00434D66"/>
    <w:rsid w:val="00437C06"/>
    <w:rsid w:val="0044189F"/>
    <w:rsid w:val="00450B63"/>
    <w:rsid w:val="00453D5D"/>
    <w:rsid w:val="00454922"/>
    <w:rsid w:val="00461594"/>
    <w:rsid w:val="00462D55"/>
    <w:rsid w:val="00463B53"/>
    <w:rsid w:val="0046774B"/>
    <w:rsid w:val="00475C6E"/>
    <w:rsid w:val="004849FA"/>
    <w:rsid w:val="00497ABF"/>
    <w:rsid w:val="004A09A7"/>
    <w:rsid w:val="004B0536"/>
    <w:rsid w:val="004B28A0"/>
    <w:rsid w:val="004B64BC"/>
    <w:rsid w:val="004B7CDB"/>
    <w:rsid w:val="004B7DC4"/>
    <w:rsid w:val="004C6928"/>
    <w:rsid w:val="004D1362"/>
    <w:rsid w:val="004D3482"/>
    <w:rsid w:val="004D61B9"/>
    <w:rsid w:val="004E00E6"/>
    <w:rsid w:val="004E02B4"/>
    <w:rsid w:val="004E1411"/>
    <w:rsid w:val="004E55CB"/>
    <w:rsid w:val="004E5967"/>
    <w:rsid w:val="004E6C60"/>
    <w:rsid w:val="00506075"/>
    <w:rsid w:val="005117DB"/>
    <w:rsid w:val="0051558F"/>
    <w:rsid w:val="005237BE"/>
    <w:rsid w:val="00523ACA"/>
    <w:rsid w:val="00525235"/>
    <w:rsid w:val="00526DEB"/>
    <w:rsid w:val="0053090C"/>
    <w:rsid w:val="00532A2D"/>
    <w:rsid w:val="00535D1D"/>
    <w:rsid w:val="005552F5"/>
    <w:rsid w:val="00574959"/>
    <w:rsid w:val="00576D8C"/>
    <w:rsid w:val="0058148F"/>
    <w:rsid w:val="00582BAD"/>
    <w:rsid w:val="00585837"/>
    <w:rsid w:val="00592757"/>
    <w:rsid w:val="0059498D"/>
    <w:rsid w:val="005957C2"/>
    <w:rsid w:val="00596BF2"/>
    <w:rsid w:val="005A6242"/>
    <w:rsid w:val="005B2207"/>
    <w:rsid w:val="005C40CD"/>
    <w:rsid w:val="005D00E9"/>
    <w:rsid w:val="005D0C9A"/>
    <w:rsid w:val="005E5934"/>
    <w:rsid w:val="005F2F89"/>
    <w:rsid w:val="005F561C"/>
    <w:rsid w:val="005F6E3D"/>
    <w:rsid w:val="005F707A"/>
    <w:rsid w:val="0060150B"/>
    <w:rsid w:val="006024D4"/>
    <w:rsid w:val="00604B0A"/>
    <w:rsid w:val="00604BDB"/>
    <w:rsid w:val="00606B22"/>
    <w:rsid w:val="00612087"/>
    <w:rsid w:val="00612C5F"/>
    <w:rsid w:val="00620316"/>
    <w:rsid w:val="00623C83"/>
    <w:rsid w:val="0062651B"/>
    <w:rsid w:val="0063537F"/>
    <w:rsid w:val="006412CA"/>
    <w:rsid w:val="00642B59"/>
    <w:rsid w:val="00644BF9"/>
    <w:rsid w:val="00644CAD"/>
    <w:rsid w:val="006452D5"/>
    <w:rsid w:val="006458D3"/>
    <w:rsid w:val="00647AB9"/>
    <w:rsid w:val="00654322"/>
    <w:rsid w:val="00656577"/>
    <w:rsid w:val="0065691C"/>
    <w:rsid w:val="00657139"/>
    <w:rsid w:val="00660FD2"/>
    <w:rsid w:val="006649B6"/>
    <w:rsid w:val="00666942"/>
    <w:rsid w:val="0067604D"/>
    <w:rsid w:val="00676601"/>
    <w:rsid w:val="00681955"/>
    <w:rsid w:val="006A7501"/>
    <w:rsid w:val="006B0279"/>
    <w:rsid w:val="006B2331"/>
    <w:rsid w:val="006B2BFF"/>
    <w:rsid w:val="006C3C19"/>
    <w:rsid w:val="006C4812"/>
    <w:rsid w:val="006C73BC"/>
    <w:rsid w:val="006D0057"/>
    <w:rsid w:val="006D0799"/>
    <w:rsid w:val="006D1D3A"/>
    <w:rsid w:val="006D442A"/>
    <w:rsid w:val="006F11B9"/>
    <w:rsid w:val="0070368B"/>
    <w:rsid w:val="0070379D"/>
    <w:rsid w:val="0071688A"/>
    <w:rsid w:val="00720850"/>
    <w:rsid w:val="00723FAA"/>
    <w:rsid w:val="007310DE"/>
    <w:rsid w:val="00733829"/>
    <w:rsid w:val="0073601E"/>
    <w:rsid w:val="00744037"/>
    <w:rsid w:val="00744773"/>
    <w:rsid w:val="007475CA"/>
    <w:rsid w:val="00751A24"/>
    <w:rsid w:val="0075554E"/>
    <w:rsid w:val="00760A8B"/>
    <w:rsid w:val="007629B7"/>
    <w:rsid w:val="0076303A"/>
    <w:rsid w:val="00767942"/>
    <w:rsid w:val="00770579"/>
    <w:rsid w:val="007757B5"/>
    <w:rsid w:val="00776C87"/>
    <w:rsid w:val="007770D3"/>
    <w:rsid w:val="00784862"/>
    <w:rsid w:val="00786009"/>
    <w:rsid w:val="00787E40"/>
    <w:rsid w:val="00790E8B"/>
    <w:rsid w:val="007A2055"/>
    <w:rsid w:val="007A7481"/>
    <w:rsid w:val="007B327F"/>
    <w:rsid w:val="007B3838"/>
    <w:rsid w:val="007C207F"/>
    <w:rsid w:val="007C77A1"/>
    <w:rsid w:val="007D27E5"/>
    <w:rsid w:val="007D3E3C"/>
    <w:rsid w:val="007D45E0"/>
    <w:rsid w:val="007E0091"/>
    <w:rsid w:val="007E03D5"/>
    <w:rsid w:val="007E0ECC"/>
    <w:rsid w:val="007E3FD5"/>
    <w:rsid w:val="007E7EA7"/>
    <w:rsid w:val="007F08E2"/>
    <w:rsid w:val="007F4EEF"/>
    <w:rsid w:val="00800F4E"/>
    <w:rsid w:val="008012DC"/>
    <w:rsid w:val="008019FE"/>
    <w:rsid w:val="00807C3D"/>
    <w:rsid w:val="00810516"/>
    <w:rsid w:val="00816C48"/>
    <w:rsid w:val="0081751B"/>
    <w:rsid w:val="00824D47"/>
    <w:rsid w:val="00830979"/>
    <w:rsid w:val="0083367C"/>
    <w:rsid w:val="008338CA"/>
    <w:rsid w:val="008416EC"/>
    <w:rsid w:val="0084264D"/>
    <w:rsid w:val="00847432"/>
    <w:rsid w:val="00850B75"/>
    <w:rsid w:val="00851DE9"/>
    <w:rsid w:val="008564FB"/>
    <w:rsid w:val="008670B6"/>
    <w:rsid w:val="00867D78"/>
    <w:rsid w:val="00870872"/>
    <w:rsid w:val="008720EA"/>
    <w:rsid w:val="008751D3"/>
    <w:rsid w:val="00875E86"/>
    <w:rsid w:val="00884D44"/>
    <w:rsid w:val="008925DE"/>
    <w:rsid w:val="00895F60"/>
    <w:rsid w:val="008A1C82"/>
    <w:rsid w:val="008A454E"/>
    <w:rsid w:val="008A6153"/>
    <w:rsid w:val="008A6D5C"/>
    <w:rsid w:val="008A7E0B"/>
    <w:rsid w:val="008B07D4"/>
    <w:rsid w:val="008B3CAD"/>
    <w:rsid w:val="008B759A"/>
    <w:rsid w:val="008C7ADF"/>
    <w:rsid w:val="008D1414"/>
    <w:rsid w:val="008D75C7"/>
    <w:rsid w:val="0091264F"/>
    <w:rsid w:val="00913568"/>
    <w:rsid w:val="00917F4F"/>
    <w:rsid w:val="00921B33"/>
    <w:rsid w:val="0092545F"/>
    <w:rsid w:val="00927C0A"/>
    <w:rsid w:val="0093401C"/>
    <w:rsid w:val="009340A9"/>
    <w:rsid w:val="00952A79"/>
    <w:rsid w:val="00955DBC"/>
    <w:rsid w:val="00960CC6"/>
    <w:rsid w:val="00965450"/>
    <w:rsid w:val="00974028"/>
    <w:rsid w:val="00974EDC"/>
    <w:rsid w:val="009754D6"/>
    <w:rsid w:val="00980550"/>
    <w:rsid w:val="0098260E"/>
    <w:rsid w:val="00990D3E"/>
    <w:rsid w:val="0099374C"/>
    <w:rsid w:val="009969BA"/>
    <w:rsid w:val="009A2032"/>
    <w:rsid w:val="009A71B6"/>
    <w:rsid w:val="009B393B"/>
    <w:rsid w:val="009B3F1D"/>
    <w:rsid w:val="009B470C"/>
    <w:rsid w:val="009B7AE5"/>
    <w:rsid w:val="009B7EAC"/>
    <w:rsid w:val="009C1C6C"/>
    <w:rsid w:val="009C4B59"/>
    <w:rsid w:val="009C705B"/>
    <w:rsid w:val="009D0224"/>
    <w:rsid w:val="009D1466"/>
    <w:rsid w:val="009D1D76"/>
    <w:rsid w:val="009D28B4"/>
    <w:rsid w:val="009D3A3E"/>
    <w:rsid w:val="009E6C4E"/>
    <w:rsid w:val="009E6C6D"/>
    <w:rsid w:val="009F62C2"/>
    <w:rsid w:val="009F6B2F"/>
    <w:rsid w:val="00A01735"/>
    <w:rsid w:val="00A01B87"/>
    <w:rsid w:val="00A10CEC"/>
    <w:rsid w:val="00A10F82"/>
    <w:rsid w:val="00A13491"/>
    <w:rsid w:val="00A229DC"/>
    <w:rsid w:val="00A22BCA"/>
    <w:rsid w:val="00A30AF6"/>
    <w:rsid w:val="00A365D0"/>
    <w:rsid w:val="00A4068F"/>
    <w:rsid w:val="00A46149"/>
    <w:rsid w:val="00A52B4C"/>
    <w:rsid w:val="00A53280"/>
    <w:rsid w:val="00A60B03"/>
    <w:rsid w:val="00A62311"/>
    <w:rsid w:val="00A62459"/>
    <w:rsid w:val="00A62653"/>
    <w:rsid w:val="00A62A20"/>
    <w:rsid w:val="00A64C14"/>
    <w:rsid w:val="00A656DE"/>
    <w:rsid w:val="00A67951"/>
    <w:rsid w:val="00A76364"/>
    <w:rsid w:val="00A77B78"/>
    <w:rsid w:val="00A81AB0"/>
    <w:rsid w:val="00A93E62"/>
    <w:rsid w:val="00A94383"/>
    <w:rsid w:val="00A94491"/>
    <w:rsid w:val="00A96923"/>
    <w:rsid w:val="00A97497"/>
    <w:rsid w:val="00AA0E99"/>
    <w:rsid w:val="00AC169C"/>
    <w:rsid w:val="00AC400F"/>
    <w:rsid w:val="00AC5CF7"/>
    <w:rsid w:val="00AD0798"/>
    <w:rsid w:val="00AE3A1B"/>
    <w:rsid w:val="00AE3F54"/>
    <w:rsid w:val="00AE69E8"/>
    <w:rsid w:val="00AF46D2"/>
    <w:rsid w:val="00AF6F24"/>
    <w:rsid w:val="00B03530"/>
    <w:rsid w:val="00B06F0E"/>
    <w:rsid w:val="00B311F5"/>
    <w:rsid w:val="00B3319D"/>
    <w:rsid w:val="00B54AE9"/>
    <w:rsid w:val="00B565B3"/>
    <w:rsid w:val="00B56B2F"/>
    <w:rsid w:val="00B72573"/>
    <w:rsid w:val="00B776CA"/>
    <w:rsid w:val="00B77E77"/>
    <w:rsid w:val="00B86653"/>
    <w:rsid w:val="00B90637"/>
    <w:rsid w:val="00B9505D"/>
    <w:rsid w:val="00B957A4"/>
    <w:rsid w:val="00BA1872"/>
    <w:rsid w:val="00BB165C"/>
    <w:rsid w:val="00BB1ED7"/>
    <w:rsid w:val="00BB65D0"/>
    <w:rsid w:val="00BB7858"/>
    <w:rsid w:val="00BC536E"/>
    <w:rsid w:val="00BC5BC0"/>
    <w:rsid w:val="00BD3EB4"/>
    <w:rsid w:val="00BD49D9"/>
    <w:rsid w:val="00BD6DC7"/>
    <w:rsid w:val="00BE0CD7"/>
    <w:rsid w:val="00BE2924"/>
    <w:rsid w:val="00BF4321"/>
    <w:rsid w:val="00BF6869"/>
    <w:rsid w:val="00BF7237"/>
    <w:rsid w:val="00BF741A"/>
    <w:rsid w:val="00C11237"/>
    <w:rsid w:val="00C12DE0"/>
    <w:rsid w:val="00C20A89"/>
    <w:rsid w:val="00C257D9"/>
    <w:rsid w:val="00C30D6F"/>
    <w:rsid w:val="00C31251"/>
    <w:rsid w:val="00C350C4"/>
    <w:rsid w:val="00C37A50"/>
    <w:rsid w:val="00C41BA4"/>
    <w:rsid w:val="00C55AA3"/>
    <w:rsid w:val="00C55CAF"/>
    <w:rsid w:val="00C57608"/>
    <w:rsid w:val="00C6113E"/>
    <w:rsid w:val="00C64E05"/>
    <w:rsid w:val="00C65585"/>
    <w:rsid w:val="00C6746B"/>
    <w:rsid w:val="00C705CE"/>
    <w:rsid w:val="00C70CD8"/>
    <w:rsid w:val="00C72B30"/>
    <w:rsid w:val="00C8215F"/>
    <w:rsid w:val="00C82927"/>
    <w:rsid w:val="00C845D7"/>
    <w:rsid w:val="00C93EA4"/>
    <w:rsid w:val="00CA0D8B"/>
    <w:rsid w:val="00CB4A01"/>
    <w:rsid w:val="00CB5819"/>
    <w:rsid w:val="00CB5A64"/>
    <w:rsid w:val="00CB6773"/>
    <w:rsid w:val="00CC10A7"/>
    <w:rsid w:val="00CC10D6"/>
    <w:rsid w:val="00CC4122"/>
    <w:rsid w:val="00CC4D91"/>
    <w:rsid w:val="00CC5B34"/>
    <w:rsid w:val="00CC7789"/>
    <w:rsid w:val="00CD5095"/>
    <w:rsid w:val="00CE5FBA"/>
    <w:rsid w:val="00CF308C"/>
    <w:rsid w:val="00CF416F"/>
    <w:rsid w:val="00D01F06"/>
    <w:rsid w:val="00D04379"/>
    <w:rsid w:val="00D05210"/>
    <w:rsid w:val="00D10A91"/>
    <w:rsid w:val="00D11276"/>
    <w:rsid w:val="00D15827"/>
    <w:rsid w:val="00D2221C"/>
    <w:rsid w:val="00D26726"/>
    <w:rsid w:val="00D26B39"/>
    <w:rsid w:val="00D40E98"/>
    <w:rsid w:val="00D445D1"/>
    <w:rsid w:val="00D47A7D"/>
    <w:rsid w:val="00D51191"/>
    <w:rsid w:val="00D55AEE"/>
    <w:rsid w:val="00D639CE"/>
    <w:rsid w:val="00D65941"/>
    <w:rsid w:val="00D75F12"/>
    <w:rsid w:val="00D84940"/>
    <w:rsid w:val="00D84C1E"/>
    <w:rsid w:val="00D90C79"/>
    <w:rsid w:val="00D91B82"/>
    <w:rsid w:val="00D955D3"/>
    <w:rsid w:val="00DA23DA"/>
    <w:rsid w:val="00DB1F34"/>
    <w:rsid w:val="00DC3239"/>
    <w:rsid w:val="00DC5640"/>
    <w:rsid w:val="00DD4CF9"/>
    <w:rsid w:val="00DD6D3F"/>
    <w:rsid w:val="00DD6EA2"/>
    <w:rsid w:val="00DE28F0"/>
    <w:rsid w:val="00DE6714"/>
    <w:rsid w:val="00DF208D"/>
    <w:rsid w:val="00DF4AED"/>
    <w:rsid w:val="00DF55CF"/>
    <w:rsid w:val="00E00327"/>
    <w:rsid w:val="00E01BE2"/>
    <w:rsid w:val="00E05463"/>
    <w:rsid w:val="00E05869"/>
    <w:rsid w:val="00E12CA6"/>
    <w:rsid w:val="00E20567"/>
    <w:rsid w:val="00E27A77"/>
    <w:rsid w:val="00E300B8"/>
    <w:rsid w:val="00E329E0"/>
    <w:rsid w:val="00E356B4"/>
    <w:rsid w:val="00E35CAE"/>
    <w:rsid w:val="00E4208D"/>
    <w:rsid w:val="00E454D4"/>
    <w:rsid w:val="00E466ED"/>
    <w:rsid w:val="00E51F66"/>
    <w:rsid w:val="00E61522"/>
    <w:rsid w:val="00E67650"/>
    <w:rsid w:val="00E70D31"/>
    <w:rsid w:val="00E76582"/>
    <w:rsid w:val="00E93A7E"/>
    <w:rsid w:val="00E94C3F"/>
    <w:rsid w:val="00E954D0"/>
    <w:rsid w:val="00EA13BC"/>
    <w:rsid w:val="00EB024D"/>
    <w:rsid w:val="00EB10CE"/>
    <w:rsid w:val="00EC5AEA"/>
    <w:rsid w:val="00EC717C"/>
    <w:rsid w:val="00ED0C1F"/>
    <w:rsid w:val="00ED1244"/>
    <w:rsid w:val="00ED430F"/>
    <w:rsid w:val="00ED650C"/>
    <w:rsid w:val="00EE197B"/>
    <w:rsid w:val="00EE3494"/>
    <w:rsid w:val="00EE5783"/>
    <w:rsid w:val="00EE5B6C"/>
    <w:rsid w:val="00EE6635"/>
    <w:rsid w:val="00EE7C7D"/>
    <w:rsid w:val="00EF4D07"/>
    <w:rsid w:val="00EF6326"/>
    <w:rsid w:val="00F001EF"/>
    <w:rsid w:val="00F055FC"/>
    <w:rsid w:val="00F22CD5"/>
    <w:rsid w:val="00F2302F"/>
    <w:rsid w:val="00F2321F"/>
    <w:rsid w:val="00F27030"/>
    <w:rsid w:val="00F30F7A"/>
    <w:rsid w:val="00F3365C"/>
    <w:rsid w:val="00F348D5"/>
    <w:rsid w:val="00F41582"/>
    <w:rsid w:val="00F4197E"/>
    <w:rsid w:val="00F433F4"/>
    <w:rsid w:val="00F565BD"/>
    <w:rsid w:val="00F57401"/>
    <w:rsid w:val="00F61A83"/>
    <w:rsid w:val="00F63EE0"/>
    <w:rsid w:val="00F63F3B"/>
    <w:rsid w:val="00F673C7"/>
    <w:rsid w:val="00F674FC"/>
    <w:rsid w:val="00F735A6"/>
    <w:rsid w:val="00F83EA2"/>
    <w:rsid w:val="00F8447C"/>
    <w:rsid w:val="00F86687"/>
    <w:rsid w:val="00F9493A"/>
    <w:rsid w:val="00FC1F62"/>
    <w:rsid w:val="00FC7F28"/>
    <w:rsid w:val="00FD7A2B"/>
    <w:rsid w:val="00FE0162"/>
    <w:rsid w:val="00FE2A26"/>
    <w:rsid w:val="00FE79F9"/>
    <w:rsid w:val="00FF100F"/>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851DE9"/>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1D2DD3"/>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unhideWhenUsed/>
    <w:rsid w:val="00133973"/>
    <w:rPr>
      <w:sz w:val="20"/>
    </w:rPr>
  </w:style>
  <w:style w:type="character" w:customStyle="1" w:styleId="CommentTextChar">
    <w:name w:val="Comment Text Char"/>
    <w:basedOn w:val="DefaultParagraphFont"/>
    <w:link w:val="CommentText"/>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KDocID">
    <w:name w:val="SKDocID"/>
    <w:basedOn w:val="Normal"/>
    <w:qFormat/>
    <w:rsid w:val="00C257D9"/>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8A6D5C"/>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8A6D5C"/>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8A6D5C"/>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A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ifma.org/terms-of-u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 W S A C T I V E ! 1 1 5 5 6 4 8 2 . 1 < / d o c u m e n t i d >  
     < s e n d e r i d > B E R M A N J < / s e n d e r i d >  
     < s e n d e r e m a i l > B E R M A N J @ S E W K I S . C O M < / s e n d e r e m a i l >  
     < l a s t m o d i f i e d > 2 0 2 5 - 0 1 - 0 2 T 1 0 : 5 6 : 0 0 . 0 0 0 0 0 0 0 - 0 5 : 0 0 < / l a s t m o d i f i e d >  
     < d a t a b a s e > W S A C T I V E 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6825-414B-46BE-8426-F4320C7CB3CF}">
  <ds:schemaRefs>
    <ds:schemaRef ds:uri="http://www.imanage.com/work/xmlschema"/>
  </ds:schemaRefs>
</ds:datastoreItem>
</file>

<file path=customXml/itemProps2.xml><?xml version="1.0" encoding="utf-8"?>
<ds:datastoreItem xmlns:ds="http://schemas.openxmlformats.org/officeDocument/2006/customXml" ds:itemID="{4A3607C5-A4B7-4A65-B993-BA8732A5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13314</Words>
  <Characters>75894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3</cp:revision>
  <dcterms:created xsi:type="dcterms:W3CDTF">2025-06-05T21:49:00Z</dcterms:created>
  <dcterms:modified xsi:type="dcterms:W3CDTF">2025-06-30T20:09:00Z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11556482 v1</vt:lpwstr>
  </property>
  <property fmtid="{D5CDD505-2E9C-101B-9397-08002B2CF9AE}" pid="3" name="DocXFormat">
    <vt:lpwstr>DocID</vt:lpwstr>
  </property>
  <property fmtid="{D5CDD505-2E9C-101B-9397-08002B2CF9AE}" pid="4" name="DocXLocation">
    <vt:lpwstr>EndOfDocument</vt:lpwstr>
  </property>
  <property fmtid="{D5CDD505-2E9C-101B-9397-08002B2CF9AE}" pid="5" name="iManageFooter">
    <vt:lpwstr>#11556482v1 - Model 3(a)(3) CP Dealer Agreement - Foreign Issuer (January 2025)</vt:lpwstr>
  </property>
</Properties>
</file>